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0C" w:rsidRDefault="006862F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bookmarkStart w:id="0" w:name="_fav6scqmwu85" w:colFirst="0" w:colLast="0"/>
      <w:bookmarkEnd w:id="0"/>
      <w:r>
        <w:rPr>
          <w:sz w:val="48"/>
          <w:szCs w:val="48"/>
        </w:rPr>
        <w:t>Year 1</w:t>
      </w:r>
    </w:p>
    <w:p w:rsidR="0077640C" w:rsidRDefault="006862F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bookmarkStart w:id="1" w:name="_8rg2kjwjyags" w:colFirst="0" w:colLast="0"/>
      <w:bookmarkEnd w:id="1"/>
      <w:r>
        <w:rPr>
          <w:sz w:val="48"/>
          <w:szCs w:val="48"/>
        </w:rPr>
        <w:t xml:space="preserve">Home Learning </w:t>
      </w:r>
    </w:p>
    <w:p w:rsidR="0077640C" w:rsidRDefault="006862FA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2" w:name="_iadp9bnpgodm" w:colFirst="0" w:colLast="0"/>
      <w:bookmarkEnd w:id="2"/>
      <w:r>
        <w:t xml:space="preserve">Week </w:t>
      </w:r>
      <w:proofErr w:type="gramStart"/>
      <w:r>
        <w:t>37  16.5.2019</w:t>
      </w:r>
      <w:proofErr w:type="gramEnd"/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814388</wp:posOffset>
            </wp:positionH>
            <wp:positionV relativeFrom="paragraph">
              <wp:posOffset>647700</wp:posOffset>
            </wp:positionV>
            <wp:extent cx="1114425" cy="13716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640C" w:rsidRDefault="0077640C">
      <w:pPr>
        <w:spacing w:after="300"/>
        <w:rPr>
          <w:color w:val="00AB44"/>
        </w:rPr>
      </w:pPr>
    </w:p>
    <w:p w:rsidR="0077640C" w:rsidRDefault="007764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AB44"/>
        </w:rPr>
      </w:pPr>
    </w:p>
    <w:p w:rsidR="0077640C" w:rsidRDefault="007764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AB44"/>
        </w:rPr>
      </w:pPr>
    </w:p>
    <w:p w:rsidR="0077640C" w:rsidRDefault="007764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AB44"/>
        </w:rPr>
      </w:pPr>
    </w:p>
    <w:p w:rsidR="0077640C" w:rsidRDefault="006862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AB44"/>
        </w:rPr>
      </w:pPr>
      <w:r>
        <w:rPr>
          <w:b/>
          <w:color w:val="00AB44"/>
        </w:rPr>
        <w:t xml:space="preserve">Return your home learning books by Tuesday 21st </w:t>
      </w:r>
      <w:proofErr w:type="gramStart"/>
      <w:r>
        <w:rPr>
          <w:b/>
          <w:color w:val="00AB44"/>
        </w:rPr>
        <w:t>May  2019</w:t>
      </w:r>
      <w:proofErr w:type="gramEnd"/>
    </w:p>
    <w:p w:rsidR="0077640C" w:rsidRDefault="0077640C">
      <w:pPr>
        <w:pStyle w:val="Heading1"/>
      </w:pPr>
      <w:bookmarkStart w:id="3" w:name="_omkjnn88522a" w:colFirst="0" w:colLast="0"/>
      <w:bookmarkEnd w:id="3"/>
    </w:p>
    <w:p w:rsidR="0077640C" w:rsidRDefault="006862FA">
      <w:pPr>
        <w:pStyle w:val="Heading1"/>
      </w:pPr>
      <w:bookmarkStart w:id="4" w:name="_or2q9zvppav4" w:colFirst="0" w:colLast="0"/>
      <w:bookmarkEnd w:id="4"/>
      <w:r>
        <w:t>Reading</w:t>
      </w:r>
    </w:p>
    <w:p w:rsidR="0077640C" w:rsidRDefault="006862FA">
      <w:r>
        <w:t xml:space="preserve">Next week we will be writing a glossary.  Can you find a glossary in any non-fiction book? What is it </w:t>
      </w:r>
      <w:proofErr w:type="gramStart"/>
      <w:r>
        <w:t>for</w:t>
      </w:r>
      <w:proofErr w:type="gramEnd"/>
      <w:r>
        <w:t>? What is special about it? What do you notice?</w:t>
      </w:r>
    </w:p>
    <w:p w:rsidR="0077640C" w:rsidRDefault="0077640C">
      <w:pPr>
        <w:spacing w:after="0" w:line="240" w:lineRule="auto"/>
        <w:rPr>
          <w:b/>
          <w:color w:val="00AB44"/>
          <w:sz w:val="28"/>
          <w:szCs w:val="28"/>
        </w:rPr>
      </w:pPr>
    </w:p>
    <w:p w:rsidR="0077640C" w:rsidRDefault="006862FA">
      <w:pPr>
        <w:spacing w:after="0" w:line="240" w:lineRule="auto"/>
        <w:rPr>
          <w:b/>
          <w:color w:val="00AB44"/>
          <w:sz w:val="28"/>
          <w:szCs w:val="28"/>
        </w:rPr>
      </w:pPr>
      <w:r>
        <w:rPr>
          <w:b/>
          <w:color w:val="00AB44"/>
          <w:sz w:val="28"/>
          <w:szCs w:val="28"/>
        </w:rPr>
        <w:t>Phonics</w:t>
      </w:r>
    </w:p>
    <w:p w:rsidR="0077640C" w:rsidRDefault="006862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use the next set of word lists to </w:t>
      </w:r>
      <w:proofErr w:type="spellStart"/>
      <w:r>
        <w:rPr>
          <w:sz w:val="20"/>
          <w:szCs w:val="20"/>
        </w:rPr>
        <w:t>practise</w:t>
      </w:r>
      <w:proofErr w:type="spellEnd"/>
      <w:r>
        <w:rPr>
          <w:sz w:val="20"/>
          <w:szCs w:val="20"/>
        </w:rPr>
        <w:t xml:space="preserve"> sounding and blending both real and ‘alien’ words. See if you can tick off one word list each day for 5 days.  This week in </w:t>
      </w:r>
      <w:proofErr w:type="gramStart"/>
      <w:r>
        <w:rPr>
          <w:sz w:val="20"/>
          <w:szCs w:val="20"/>
        </w:rPr>
        <w:t>class</w:t>
      </w:r>
      <w:proofErr w:type="gramEnd"/>
      <w:r>
        <w:rPr>
          <w:sz w:val="20"/>
          <w:szCs w:val="20"/>
        </w:rPr>
        <w:t xml:space="preserve"> we have been </w:t>
      </w: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reading real and nonsense words.</w:t>
      </w:r>
    </w:p>
    <w:p w:rsidR="0077640C" w:rsidRDefault="0077640C">
      <w:pPr>
        <w:spacing w:after="0" w:line="240" w:lineRule="auto"/>
        <w:rPr>
          <w:sz w:val="20"/>
          <w:szCs w:val="20"/>
        </w:rPr>
      </w:pPr>
    </w:p>
    <w:p w:rsidR="0077640C" w:rsidRDefault="006862FA">
      <w:pPr>
        <w:spacing w:line="240" w:lineRule="auto"/>
      </w:pPr>
      <w:r>
        <w:rPr>
          <w:b/>
        </w:rPr>
        <w:t>Comments from pare</w:t>
      </w:r>
      <w:r>
        <w:rPr>
          <w:b/>
        </w:rPr>
        <w:t>nts (if any)</w:t>
      </w:r>
    </w:p>
    <w:p w:rsidR="0077640C" w:rsidRDefault="0077640C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5" w:name="_1wd12n9nmnz" w:colFirst="0" w:colLast="0"/>
      <w:bookmarkEnd w:id="5"/>
    </w:p>
    <w:p w:rsidR="0077640C" w:rsidRDefault="0077640C"/>
    <w:p w:rsidR="0077640C" w:rsidRDefault="006862FA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6" w:name="_ew5hnhshc3kn" w:colFirst="0" w:colLast="0"/>
      <w:bookmarkEnd w:id="6"/>
      <w:r>
        <w:t>Handwriting</w:t>
      </w:r>
    </w:p>
    <w:p w:rsidR="0077640C" w:rsidRDefault="006862FA">
      <w:pPr>
        <w:rPr>
          <w:sz w:val="20"/>
          <w:szCs w:val="20"/>
        </w:rPr>
      </w:pPr>
      <w:r>
        <w:rPr>
          <w:sz w:val="20"/>
          <w:szCs w:val="20"/>
        </w:rPr>
        <w:t>This week’s handwriting join is:</w:t>
      </w:r>
    </w:p>
    <w:p w:rsidR="0077640C" w:rsidRDefault="006862FA">
      <w:pPr>
        <w:rPr>
          <w:sz w:val="20"/>
          <w:szCs w:val="20"/>
        </w:rPr>
      </w:pPr>
      <w:r>
        <w:rPr>
          <w:noProof/>
          <w:sz w:val="20"/>
          <w:szCs w:val="20"/>
          <w:lang w:val="en-GB"/>
        </w:rPr>
        <w:drawing>
          <wp:inline distT="114300" distB="114300" distL="114300" distR="114300">
            <wp:extent cx="1057275" cy="9048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640C" w:rsidRDefault="006862FA">
      <w:pPr>
        <w:rPr>
          <w:sz w:val="20"/>
          <w:szCs w:val="20"/>
        </w:rPr>
      </w:pPr>
      <w:r>
        <w:rPr>
          <w:sz w:val="20"/>
          <w:szCs w:val="20"/>
        </w:rPr>
        <w:t xml:space="preserve">These key spelling words for year one include this pattern:  away, may, play, say, way, day, today, </w:t>
      </w:r>
    </w:p>
    <w:p w:rsidR="0077640C" w:rsidRDefault="006862FA">
      <w:pPr>
        <w:rPr>
          <w:b/>
          <w:color w:val="00AB44"/>
          <w:sz w:val="28"/>
          <w:szCs w:val="28"/>
        </w:rPr>
      </w:pPr>
      <w:proofErr w:type="spellStart"/>
      <w:r>
        <w:rPr>
          <w:b/>
          <w:color w:val="00AB44"/>
          <w:sz w:val="28"/>
          <w:szCs w:val="28"/>
        </w:rPr>
        <w:t>Maths</w:t>
      </w:r>
      <w:proofErr w:type="spellEnd"/>
      <w:r>
        <w:rPr>
          <w:b/>
          <w:color w:val="00AB44"/>
          <w:sz w:val="28"/>
          <w:szCs w:val="28"/>
        </w:rPr>
        <w:t xml:space="preserve">   </w:t>
      </w:r>
    </w:p>
    <w:p w:rsidR="0077640C" w:rsidRDefault="006862FA">
      <w:pPr>
        <w:ind w:right="-2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week we have been thinking about finding halves. We have been looking at halves</w:t>
      </w:r>
      <w:r>
        <w:rPr>
          <w:color w:val="000000"/>
          <w:sz w:val="20"/>
          <w:szCs w:val="20"/>
        </w:rPr>
        <w:t xml:space="preserve"> of shapes and numbers and learning that </w:t>
      </w:r>
      <w:r>
        <w:rPr>
          <w:b/>
          <w:color w:val="000000"/>
          <w:sz w:val="20"/>
          <w:szCs w:val="20"/>
        </w:rPr>
        <w:t xml:space="preserve">when a whole </w:t>
      </w:r>
      <w:proofErr w:type="gramStart"/>
      <w:r>
        <w:rPr>
          <w:b/>
          <w:color w:val="000000"/>
          <w:sz w:val="20"/>
          <w:szCs w:val="20"/>
        </w:rPr>
        <w:t>is split</w:t>
      </w:r>
      <w:proofErr w:type="gramEnd"/>
      <w:r>
        <w:rPr>
          <w:b/>
          <w:color w:val="000000"/>
          <w:sz w:val="20"/>
          <w:szCs w:val="20"/>
        </w:rPr>
        <w:t xml:space="preserve"> into two equal part, each part is a half.</w:t>
      </w:r>
      <w:r>
        <w:rPr>
          <w:color w:val="000000"/>
          <w:sz w:val="20"/>
          <w:szCs w:val="20"/>
        </w:rPr>
        <w:t xml:space="preserve"> </w:t>
      </w:r>
    </w:p>
    <w:p w:rsidR="0077640C" w:rsidRDefault="006862FA">
      <w:pPr>
        <w:ind w:right="-2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 could try re-capping halves by looking at food or objects at home. For example showing a whole apple and then cutting it in half to make two equal</w:t>
      </w:r>
      <w:r>
        <w:rPr>
          <w:color w:val="000000"/>
          <w:sz w:val="20"/>
          <w:szCs w:val="20"/>
        </w:rPr>
        <w:t xml:space="preserve"> parts, or having a box of raisins and split the contents into to two equal groups to find half of the number of raisins. </w:t>
      </w:r>
      <w:proofErr w:type="gramStart"/>
      <w:r>
        <w:rPr>
          <w:color w:val="000000"/>
          <w:sz w:val="20"/>
          <w:szCs w:val="20"/>
        </w:rPr>
        <w:t>Or</w:t>
      </w:r>
      <w:proofErr w:type="gramEnd"/>
      <w:r>
        <w:rPr>
          <w:color w:val="000000"/>
          <w:sz w:val="20"/>
          <w:szCs w:val="20"/>
        </w:rPr>
        <w:t>, split them into two pieces or two groups that are not half and ask them why they aren’t.</w:t>
      </w:r>
    </w:p>
    <w:p w:rsidR="0077640C" w:rsidRDefault="006862FA">
      <w:pPr>
        <w:pStyle w:val="Heading1"/>
      </w:pPr>
      <w:bookmarkStart w:id="7" w:name="_tfgd55q6qzp5" w:colFirst="0" w:colLast="0"/>
      <w:bookmarkEnd w:id="7"/>
      <w:r>
        <w:t>Other</w:t>
      </w:r>
      <w:bookmarkStart w:id="8" w:name="_GoBack"/>
      <w:bookmarkEnd w:id="8"/>
    </w:p>
    <w:p w:rsidR="0077640C" w:rsidRDefault="006862FA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remember sun safety as the weather gets warmer - keep shoulders covered (no strappy tops), bring in a hat with your child’s name on it, and apply high-factor sunscreen in the morning before school and send in some that children can apply for themsel</w:t>
      </w:r>
      <w:r>
        <w:rPr>
          <w:color w:val="000000"/>
          <w:sz w:val="20"/>
          <w:szCs w:val="20"/>
        </w:rPr>
        <w:t xml:space="preserve">ves also named!  For hygiene and allergy reasons, children are not allowed to share </w:t>
      </w:r>
      <w:proofErr w:type="gramStart"/>
      <w:r>
        <w:rPr>
          <w:color w:val="000000"/>
          <w:sz w:val="20"/>
          <w:szCs w:val="20"/>
        </w:rPr>
        <w:t>sun-screen</w:t>
      </w:r>
      <w:proofErr w:type="gramEnd"/>
      <w:r>
        <w:rPr>
          <w:color w:val="000000"/>
          <w:sz w:val="20"/>
          <w:szCs w:val="20"/>
        </w:rPr>
        <w:t>, school staff are not permitted to apply sunscreen.</w:t>
      </w:r>
    </w:p>
    <w:p w:rsidR="0077640C" w:rsidRDefault="006862FA">
      <w:pPr>
        <w:spacing w:line="240" w:lineRule="auto"/>
      </w:pPr>
      <w:r>
        <w:rPr>
          <w:b/>
        </w:rPr>
        <w:br/>
      </w:r>
    </w:p>
    <w:sectPr w:rsidR="0077640C">
      <w:headerReference w:type="default" r:id="rId8"/>
      <w:footerReference w:type="default" r:id="rId9"/>
      <w:pgSz w:w="12240" w:h="15840"/>
      <w:pgMar w:top="1440" w:right="1440" w:bottom="1440" w:left="1440" w:header="283" w:footer="283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62FA">
      <w:pPr>
        <w:spacing w:after="0" w:line="240" w:lineRule="auto"/>
      </w:pPr>
      <w:r>
        <w:separator/>
      </w:r>
    </w:p>
  </w:endnote>
  <w:endnote w:type="continuationSeparator" w:id="0">
    <w:p w:rsidR="00000000" w:rsidRDefault="0068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0C" w:rsidRDefault="0077640C">
    <w:pPr>
      <w:pBdr>
        <w:top w:val="nil"/>
        <w:left w:val="nil"/>
        <w:bottom w:val="nil"/>
        <w:right w:val="nil"/>
        <w:between w:val="nil"/>
      </w:pBdr>
      <w:spacing w:after="0" w:line="3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62FA">
      <w:pPr>
        <w:spacing w:after="0" w:line="240" w:lineRule="auto"/>
      </w:pPr>
      <w:r>
        <w:separator/>
      </w:r>
    </w:p>
  </w:footnote>
  <w:footnote w:type="continuationSeparator" w:id="0">
    <w:p w:rsidR="00000000" w:rsidRDefault="0068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0C" w:rsidRDefault="007764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0C"/>
    <w:rsid w:val="006862FA"/>
    <w:rsid w:val="0077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2B14"/>
  <w15:docId w15:val="{C1DF84B3-4ACD-4490-9833-2957681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GB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kkowalska</dc:creator>
  <cp:lastModifiedBy>kkowalska</cp:lastModifiedBy>
  <cp:revision>2</cp:revision>
  <dcterms:created xsi:type="dcterms:W3CDTF">2019-05-16T13:53:00Z</dcterms:created>
  <dcterms:modified xsi:type="dcterms:W3CDTF">2019-05-16T13:53:00Z</dcterms:modified>
</cp:coreProperties>
</file>