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03" w:rsidRPr="00E11D74" w:rsidRDefault="0062328F" w:rsidP="0062328F">
      <w:pPr>
        <w:spacing w:after="0" w:line="240" w:lineRule="auto"/>
        <w:jc w:val="center"/>
        <w:rPr>
          <w:rFonts w:ascii="Arial" w:hAnsi="Arial" w:cs="Arial"/>
          <w:sz w:val="24"/>
          <w:szCs w:val="24"/>
        </w:rPr>
      </w:pPr>
      <w:r>
        <w:rPr>
          <w:noProof/>
        </w:rPr>
        <w:drawing>
          <wp:inline distT="0" distB="0" distL="0" distR="0">
            <wp:extent cx="2336614" cy="2876550"/>
            <wp:effectExtent l="0" t="0" r="6985" b="0"/>
            <wp:docPr id="3" name="Picture 3" descr="C:\Users\ADaniels.cew\AppData\Local\Microsoft\Windows\Temporary Internet Files\Content.Outlook\24J90GB0\Morley_Logo_Type_Large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niels.cew\AppData\Local\Microsoft\Windows\Temporary Internet Files\Content.Outlook\24J90GB0\Morley_Logo_Type_Large_blk.jpg"/>
                    <pic:cNvPicPr>
                      <a:picLocks noChangeAspect="1" noChangeArrowheads="1"/>
                    </pic:cNvPicPr>
                  </pic:nvPicPr>
                  <pic:blipFill>
                    <a:blip r:embed="rId8" cstate="print"/>
                    <a:srcRect/>
                    <a:stretch>
                      <a:fillRect/>
                    </a:stretch>
                  </pic:blipFill>
                  <pic:spPr bwMode="auto">
                    <a:xfrm>
                      <a:off x="0" y="0"/>
                      <a:ext cx="2345014" cy="2886891"/>
                    </a:xfrm>
                    <a:prstGeom prst="rect">
                      <a:avLst/>
                    </a:prstGeom>
                    <a:noFill/>
                    <a:ln w="9525">
                      <a:noFill/>
                      <a:miter lim="800000"/>
                      <a:headEnd/>
                      <a:tailEnd/>
                    </a:ln>
                  </pic:spPr>
                </pic:pic>
              </a:graphicData>
            </a:graphic>
          </wp:inline>
        </w:drawing>
      </w:r>
    </w:p>
    <w:p w:rsidR="00E11D74" w:rsidRPr="00E11D74" w:rsidRDefault="00E11D74" w:rsidP="00E11D74">
      <w:pPr>
        <w:spacing w:after="0" w:line="240" w:lineRule="auto"/>
        <w:rPr>
          <w:rFonts w:ascii="Arial" w:hAnsi="Arial" w:cs="Arial"/>
          <w:sz w:val="24"/>
          <w:szCs w:val="24"/>
        </w:rPr>
      </w:pPr>
    </w:p>
    <w:p w:rsidR="00E11D74" w:rsidRDefault="00E11D74" w:rsidP="00E11D74">
      <w:pPr>
        <w:spacing w:after="0" w:line="240" w:lineRule="auto"/>
      </w:pPr>
    </w:p>
    <w:p w:rsidR="00E11D74" w:rsidRDefault="00734390" w:rsidP="00734390">
      <w:pPr>
        <w:spacing w:after="0" w:line="240" w:lineRule="auto"/>
        <w:jc w:val="center"/>
        <w:rPr>
          <w:sz w:val="96"/>
          <w:szCs w:val="96"/>
        </w:rPr>
      </w:pPr>
      <w:r w:rsidRPr="00734390">
        <w:rPr>
          <w:sz w:val="96"/>
          <w:szCs w:val="96"/>
        </w:rPr>
        <w:t>Morley Memorial Primary School</w:t>
      </w:r>
    </w:p>
    <w:p w:rsidR="00734390" w:rsidRDefault="00734390" w:rsidP="00734390">
      <w:pPr>
        <w:spacing w:after="0" w:line="240" w:lineRule="auto"/>
        <w:jc w:val="center"/>
        <w:rPr>
          <w:sz w:val="96"/>
          <w:szCs w:val="96"/>
        </w:rPr>
      </w:pPr>
    </w:p>
    <w:p w:rsidR="00734390" w:rsidRDefault="00734390" w:rsidP="00734390">
      <w:pPr>
        <w:spacing w:after="0" w:line="240" w:lineRule="auto"/>
        <w:jc w:val="center"/>
        <w:rPr>
          <w:sz w:val="72"/>
          <w:szCs w:val="72"/>
        </w:rPr>
      </w:pPr>
      <w:r w:rsidRPr="00734390">
        <w:rPr>
          <w:sz w:val="72"/>
          <w:szCs w:val="72"/>
        </w:rPr>
        <w:t>Job Description and Person Specification</w:t>
      </w:r>
    </w:p>
    <w:p w:rsidR="00734390" w:rsidRDefault="00734390" w:rsidP="00734390">
      <w:pPr>
        <w:spacing w:after="0" w:line="240" w:lineRule="auto"/>
        <w:jc w:val="center"/>
        <w:rPr>
          <w:sz w:val="72"/>
          <w:szCs w:val="72"/>
        </w:rPr>
      </w:pPr>
    </w:p>
    <w:p w:rsidR="00734390" w:rsidRPr="00734390" w:rsidRDefault="00240157" w:rsidP="00734390">
      <w:pPr>
        <w:spacing w:after="0" w:line="240" w:lineRule="auto"/>
        <w:jc w:val="center"/>
        <w:rPr>
          <w:b/>
          <w:sz w:val="72"/>
          <w:szCs w:val="72"/>
        </w:rPr>
      </w:pPr>
      <w:r>
        <w:rPr>
          <w:b/>
          <w:sz w:val="72"/>
          <w:szCs w:val="72"/>
        </w:rPr>
        <w:t>Clerk to Governors</w:t>
      </w:r>
    </w:p>
    <w:p w:rsidR="00734390" w:rsidRDefault="00240157">
      <w:pPr>
        <w:spacing w:after="0" w:line="240" w:lineRule="auto"/>
        <w:jc w:val="center"/>
        <w:rPr>
          <w:sz w:val="48"/>
          <w:szCs w:val="48"/>
        </w:rPr>
      </w:pPr>
      <w:r>
        <w:rPr>
          <w:sz w:val="48"/>
          <w:szCs w:val="48"/>
        </w:rPr>
        <w:t>February 2016</w:t>
      </w:r>
    </w:p>
    <w:p w:rsidR="00312998" w:rsidRDefault="00312998">
      <w:pPr>
        <w:spacing w:after="0" w:line="240" w:lineRule="auto"/>
        <w:jc w:val="center"/>
        <w:rPr>
          <w:sz w:val="48"/>
          <w:szCs w:val="48"/>
        </w:rPr>
      </w:pPr>
    </w:p>
    <w:p w:rsidR="00312998" w:rsidRDefault="00312998">
      <w:pPr>
        <w:spacing w:after="0" w:line="240" w:lineRule="auto"/>
        <w:jc w:val="center"/>
        <w:rPr>
          <w:sz w:val="48"/>
          <w:szCs w:val="48"/>
        </w:rPr>
      </w:pPr>
    </w:p>
    <w:p w:rsidR="00312998" w:rsidRDefault="00312998">
      <w:pPr>
        <w:spacing w:after="0" w:line="240" w:lineRule="auto"/>
        <w:jc w:val="center"/>
        <w:rPr>
          <w:rFonts w:ascii="Arial" w:hAnsi="Arial" w:cs="Arial"/>
        </w:rPr>
      </w:pPr>
    </w:p>
    <w:p w:rsidR="00312998" w:rsidRDefault="00312998">
      <w:pPr>
        <w:spacing w:after="0" w:line="240" w:lineRule="auto"/>
        <w:jc w:val="center"/>
        <w:rPr>
          <w:rFonts w:ascii="Arial" w:hAnsi="Arial" w:cs="Arial"/>
        </w:rPr>
      </w:pPr>
    </w:p>
    <w:p w:rsidR="00312998" w:rsidRDefault="00312998" w:rsidP="00312998">
      <w:pPr>
        <w:spacing w:after="0" w:line="240" w:lineRule="auto"/>
        <w:rPr>
          <w:rFonts w:ascii="Arial" w:hAnsi="Arial" w:cs="Arial"/>
        </w:rPr>
      </w:pPr>
      <w:r>
        <w:rPr>
          <w:rFonts w:ascii="Arial" w:hAnsi="Arial" w:cs="Arial"/>
        </w:rPr>
        <w:t xml:space="preserve">We hope that this recruitment pack will give you all of the information you need to complete your application for the position of </w:t>
      </w:r>
      <w:r w:rsidR="00240157" w:rsidRPr="00240157">
        <w:rPr>
          <w:rFonts w:ascii="Arial" w:hAnsi="Arial" w:cs="Arial"/>
          <w:b/>
        </w:rPr>
        <w:t>clerk to governors</w:t>
      </w:r>
      <w:r>
        <w:rPr>
          <w:rFonts w:ascii="Arial" w:hAnsi="Arial" w:cs="Arial"/>
        </w:rPr>
        <w:t xml:space="preserve"> at Morley Memorial Primary School.</w:t>
      </w:r>
    </w:p>
    <w:p w:rsidR="00312998" w:rsidRDefault="00312998" w:rsidP="00312998">
      <w:pPr>
        <w:spacing w:after="0" w:line="240" w:lineRule="auto"/>
        <w:rPr>
          <w:rFonts w:ascii="Arial" w:hAnsi="Arial" w:cs="Arial"/>
        </w:rPr>
      </w:pPr>
    </w:p>
    <w:p w:rsidR="00312998" w:rsidRDefault="00312998" w:rsidP="00312998">
      <w:pPr>
        <w:spacing w:after="0" w:line="240" w:lineRule="auto"/>
        <w:rPr>
          <w:rFonts w:ascii="Arial" w:hAnsi="Arial" w:cs="Arial"/>
        </w:rPr>
      </w:pPr>
      <w:r>
        <w:rPr>
          <w:rFonts w:ascii="Arial" w:hAnsi="Arial" w:cs="Arial"/>
        </w:rPr>
        <w:t>Please pay close attention to the advert, job description and person specification as shortlisting will be based on meeting the criteria stipulated in these documents.</w:t>
      </w:r>
      <w:r w:rsidR="00240157">
        <w:rPr>
          <w:rFonts w:ascii="Arial" w:hAnsi="Arial" w:cs="Arial"/>
        </w:rPr>
        <w:t xml:space="preserve"> </w:t>
      </w:r>
    </w:p>
    <w:p w:rsidR="00312998" w:rsidRDefault="00312998" w:rsidP="00312998">
      <w:pPr>
        <w:spacing w:after="0" w:line="240" w:lineRule="auto"/>
        <w:rPr>
          <w:rFonts w:ascii="Arial" w:hAnsi="Arial" w:cs="Arial"/>
        </w:rPr>
      </w:pPr>
    </w:p>
    <w:p w:rsidR="00312998" w:rsidRDefault="00240157" w:rsidP="00312998">
      <w:pPr>
        <w:spacing w:after="0" w:line="240" w:lineRule="auto"/>
        <w:rPr>
          <w:rFonts w:ascii="Arial" w:hAnsi="Arial" w:cs="Arial"/>
        </w:rPr>
      </w:pPr>
      <w:r w:rsidRPr="00B760EE">
        <w:rPr>
          <w:rFonts w:ascii="Arial" w:hAnsi="Arial" w:cs="Arial"/>
          <w:lang w:val="en-US" w:eastAsia="ja-JP"/>
        </w:rPr>
        <w:t xml:space="preserve">Morley Memorial Primary School is committed to safeguarding and promoting the welfare of children and expects all staff and volunteers to share this commitment.  </w:t>
      </w:r>
      <w:r>
        <w:rPr>
          <w:rFonts w:ascii="Arial" w:hAnsi="Arial" w:cs="Arial"/>
        </w:rPr>
        <w:t>In line with Safer Recruitment best practice s</w:t>
      </w:r>
      <w:r w:rsidR="00312998">
        <w:rPr>
          <w:rFonts w:ascii="Arial" w:hAnsi="Arial" w:cs="Arial"/>
        </w:rPr>
        <w:t>hortlisted candidates will be contacted and references sought prior to interview. Any offer of a position will be subject to satisfactory references and DBS checks.</w:t>
      </w:r>
    </w:p>
    <w:p w:rsidR="00312998" w:rsidRDefault="00312998" w:rsidP="00312998">
      <w:pPr>
        <w:spacing w:after="0" w:line="240" w:lineRule="auto"/>
        <w:rPr>
          <w:rFonts w:ascii="Arial" w:hAnsi="Arial" w:cs="Arial"/>
        </w:rPr>
      </w:pPr>
    </w:p>
    <w:p w:rsidR="00312998" w:rsidRPr="007E52C0" w:rsidRDefault="00312998" w:rsidP="00312998">
      <w:pPr>
        <w:spacing w:after="0" w:line="240" w:lineRule="auto"/>
        <w:rPr>
          <w:rFonts w:ascii="Arial" w:hAnsi="Arial" w:cs="Arial"/>
          <w:b/>
        </w:rPr>
      </w:pPr>
      <w:r>
        <w:rPr>
          <w:rFonts w:ascii="Arial" w:hAnsi="Arial" w:cs="Arial"/>
        </w:rPr>
        <w:t xml:space="preserve">Please forward your completed application form to </w:t>
      </w:r>
      <w:hyperlink r:id="rId9" w:history="1">
        <w:r w:rsidR="007E52C0" w:rsidRPr="00DD3DCF">
          <w:rPr>
            <w:rStyle w:val="Hyperlink"/>
            <w:rFonts w:ascii="Arial" w:hAnsi="Arial" w:cs="Arial"/>
          </w:rPr>
          <w:t>office@morley.cambs.sch.uk</w:t>
        </w:r>
      </w:hyperlink>
      <w:r w:rsidR="007E52C0">
        <w:rPr>
          <w:rFonts w:ascii="Arial" w:hAnsi="Arial" w:cs="Arial"/>
        </w:rPr>
        <w:t xml:space="preserve">. </w:t>
      </w:r>
      <w:r w:rsidR="007E52C0" w:rsidRPr="007E52C0">
        <w:rPr>
          <w:rFonts w:ascii="Arial" w:hAnsi="Arial" w:cs="Arial"/>
          <w:b/>
        </w:rPr>
        <w:t xml:space="preserve">Please note shortlisting </w:t>
      </w:r>
      <w:r w:rsidR="00240157">
        <w:rPr>
          <w:rFonts w:ascii="Arial" w:hAnsi="Arial" w:cs="Arial"/>
          <w:b/>
        </w:rPr>
        <w:t xml:space="preserve">will take place </w:t>
      </w:r>
      <w:r w:rsidR="00151883">
        <w:rPr>
          <w:rFonts w:ascii="Arial" w:hAnsi="Arial" w:cs="Arial"/>
          <w:b/>
        </w:rPr>
        <w:t xml:space="preserve">on a rolling basis as applications are received. </w:t>
      </w:r>
    </w:p>
    <w:p w:rsidR="007E52C0" w:rsidRPr="007E52C0" w:rsidRDefault="007E52C0" w:rsidP="00312998">
      <w:pPr>
        <w:spacing w:after="0" w:line="240" w:lineRule="auto"/>
        <w:rPr>
          <w:b/>
          <w:sz w:val="48"/>
          <w:szCs w:val="48"/>
        </w:rPr>
      </w:pPr>
    </w:p>
    <w:p w:rsidR="00312998" w:rsidRDefault="00312998">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bookmarkStart w:id="0" w:name="_GoBack"/>
      <w:bookmarkEnd w:id="0"/>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7E52C0">
      <w:pPr>
        <w:spacing w:after="0" w:line="240" w:lineRule="auto"/>
        <w:jc w:val="center"/>
        <w:rPr>
          <w:rFonts w:ascii="Arial" w:hAnsi="Arial" w:cs="Arial"/>
        </w:rPr>
      </w:pPr>
    </w:p>
    <w:p w:rsidR="007E52C0" w:rsidRDefault="00240157">
      <w:pPr>
        <w:spacing w:after="0" w:line="240" w:lineRule="auto"/>
        <w:jc w:val="center"/>
        <w:rPr>
          <w:rFonts w:ascii="Arial" w:hAnsi="Arial" w:cs="Arial"/>
        </w:rPr>
      </w:pPr>
      <w:r>
        <w:rPr>
          <w:rFonts w:ascii="Arial" w:hAnsi="Arial" w:cs="Arial"/>
          <w:noProof/>
        </w:rPr>
        <w:drawing>
          <wp:inline distT="0" distB="0" distL="0" distR="0">
            <wp:extent cx="1257300" cy="1546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699" cy="1546029"/>
                    </a:xfrm>
                    <a:prstGeom prst="rect">
                      <a:avLst/>
                    </a:prstGeom>
                  </pic:spPr>
                </pic:pic>
              </a:graphicData>
            </a:graphic>
          </wp:inline>
        </w:drawing>
      </w:r>
    </w:p>
    <w:p w:rsidR="00240157" w:rsidRDefault="007E52C0" w:rsidP="007E52C0">
      <w:pPr>
        <w:jc w:val="center"/>
        <w:rPr>
          <w:rFonts w:ascii="Arial" w:hAnsi="Arial" w:cs="Arial"/>
          <w:sz w:val="24"/>
          <w:szCs w:val="28"/>
        </w:rPr>
      </w:pPr>
      <w:r w:rsidRPr="00240157">
        <w:rPr>
          <w:rFonts w:ascii="Arial" w:hAnsi="Arial" w:cs="Arial"/>
          <w:sz w:val="24"/>
          <w:szCs w:val="28"/>
        </w:rPr>
        <w:t>J</w:t>
      </w:r>
    </w:p>
    <w:p w:rsidR="007E52C0" w:rsidRPr="00240157" w:rsidRDefault="007E52C0" w:rsidP="007E52C0">
      <w:pPr>
        <w:jc w:val="center"/>
        <w:rPr>
          <w:rFonts w:ascii="Arial" w:hAnsi="Arial" w:cs="Arial"/>
          <w:sz w:val="24"/>
          <w:szCs w:val="28"/>
        </w:rPr>
      </w:pPr>
      <w:proofErr w:type="spellStart"/>
      <w:proofErr w:type="gramStart"/>
      <w:r w:rsidRPr="00240157">
        <w:rPr>
          <w:rFonts w:ascii="Arial" w:hAnsi="Arial" w:cs="Arial"/>
          <w:sz w:val="24"/>
          <w:szCs w:val="28"/>
        </w:rPr>
        <w:t>ob</w:t>
      </w:r>
      <w:proofErr w:type="spellEnd"/>
      <w:proofErr w:type="gramEnd"/>
      <w:r w:rsidRPr="00240157">
        <w:rPr>
          <w:rFonts w:ascii="Arial" w:hAnsi="Arial" w:cs="Arial"/>
          <w:sz w:val="24"/>
          <w:szCs w:val="28"/>
        </w:rPr>
        <w:t xml:space="preserve"> Description</w:t>
      </w:r>
    </w:p>
    <w:p w:rsidR="007E52C0" w:rsidRPr="00240157" w:rsidRDefault="007E52C0" w:rsidP="007E52C0">
      <w:pPr>
        <w:rPr>
          <w:rFonts w:ascii="Arial" w:hAnsi="Arial" w:cs="Arial"/>
          <w:sz w:val="20"/>
          <w:szCs w:val="24"/>
        </w:rPr>
      </w:pPr>
    </w:p>
    <w:p w:rsidR="007E52C0" w:rsidRPr="00240157" w:rsidRDefault="007E52C0" w:rsidP="007E52C0">
      <w:pPr>
        <w:rPr>
          <w:rFonts w:ascii="Arial" w:hAnsi="Arial" w:cs="Arial"/>
          <w:sz w:val="20"/>
          <w:szCs w:val="24"/>
        </w:rPr>
      </w:pPr>
    </w:p>
    <w:p w:rsidR="007E52C0" w:rsidRPr="00240157" w:rsidRDefault="007E52C0" w:rsidP="000508DB">
      <w:pPr>
        <w:rPr>
          <w:rFonts w:ascii="Arial" w:hAnsi="Arial" w:cs="Arial"/>
        </w:rPr>
      </w:pPr>
      <w:r w:rsidRPr="00240157">
        <w:rPr>
          <w:rFonts w:ascii="Arial" w:hAnsi="Arial" w:cs="Arial"/>
          <w:b/>
        </w:rPr>
        <w:t>Post Title</w:t>
      </w:r>
      <w:r w:rsidRPr="00240157">
        <w:rPr>
          <w:rFonts w:ascii="Arial" w:hAnsi="Arial" w:cs="Arial"/>
        </w:rPr>
        <w:tab/>
      </w:r>
      <w:r w:rsidRPr="00240157">
        <w:rPr>
          <w:rFonts w:ascii="Arial" w:hAnsi="Arial" w:cs="Arial"/>
        </w:rPr>
        <w:tab/>
      </w:r>
      <w:r w:rsidRPr="00240157">
        <w:rPr>
          <w:rFonts w:ascii="Arial" w:hAnsi="Arial" w:cs="Arial"/>
        </w:rPr>
        <w:tab/>
      </w:r>
      <w:r w:rsidR="00240157" w:rsidRPr="00240157">
        <w:rPr>
          <w:rFonts w:ascii="Arial" w:hAnsi="Arial" w:cs="Arial"/>
        </w:rPr>
        <w:t>Clerk</w:t>
      </w:r>
    </w:p>
    <w:p w:rsidR="007E52C0" w:rsidRPr="00240157" w:rsidRDefault="007E52C0" w:rsidP="007E52C0">
      <w:pPr>
        <w:rPr>
          <w:rFonts w:ascii="Arial" w:hAnsi="Arial" w:cs="Arial"/>
        </w:rPr>
      </w:pPr>
      <w:r w:rsidRPr="00240157">
        <w:rPr>
          <w:rFonts w:ascii="Arial" w:hAnsi="Arial" w:cs="Arial"/>
          <w:b/>
        </w:rPr>
        <w:t>Responsible to</w:t>
      </w:r>
      <w:r w:rsidRPr="00240157">
        <w:rPr>
          <w:rFonts w:ascii="Arial" w:hAnsi="Arial" w:cs="Arial"/>
          <w:b/>
        </w:rPr>
        <w:tab/>
      </w:r>
      <w:r w:rsidRPr="00240157">
        <w:rPr>
          <w:rFonts w:ascii="Arial" w:hAnsi="Arial" w:cs="Arial"/>
        </w:rPr>
        <w:tab/>
      </w:r>
      <w:r w:rsidR="00240157" w:rsidRPr="00240157">
        <w:rPr>
          <w:rFonts w:ascii="Arial" w:hAnsi="Arial" w:cs="Arial"/>
        </w:rPr>
        <w:t>Chair of Governors/</w:t>
      </w:r>
      <w:proofErr w:type="spellStart"/>
      <w:r w:rsidR="00240157" w:rsidRPr="00240157">
        <w:rPr>
          <w:rFonts w:ascii="Arial" w:hAnsi="Arial" w:cs="Arial"/>
        </w:rPr>
        <w:t>Headteacher</w:t>
      </w:r>
      <w:proofErr w:type="spellEnd"/>
    </w:p>
    <w:p w:rsidR="00240157" w:rsidRPr="00240157" w:rsidRDefault="00240157" w:rsidP="00240157">
      <w:pPr>
        <w:widowControl w:val="0"/>
        <w:autoSpaceDE w:val="0"/>
        <w:autoSpaceDN w:val="0"/>
        <w:adjustRightInd w:val="0"/>
        <w:spacing w:after="100" w:afterAutospacing="1"/>
        <w:rPr>
          <w:rFonts w:ascii="Arial" w:hAnsi="Arial" w:cs="Arial"/>
          <w:lang w:val="en-US" w:eastAsia="ja-JP"/>
        </w:rPr>
      </w:pPr>
      <w:r w:rsidRPr="00240157">
        <w:rPr>
          <w:rFonts w:ascii="Arial" w:hAnsi="Arial" w:cs="Arial"/>
          <w:lang w:val="en-US" w:eastAsia="ja-JP"/>
        </w:rPr>
        <w:t xml:space="preserve">Main purpose of role is to: </w:t>
      </w:r>
    </w:p>
    <w:p w:rsidR="00240157" w:rsidRPr="00240157" w:rsidRDefault="00240157" w:rsidP="00240157">
      <w:pPr>
        <w:widowControl w:val="0"/>
        <w:autoSpaceDE w:val="0"/>
        <w:autoSpaceDN w:val="0"/>
        <w:adjustRightInd w:val="0"/>
        <w:spacing w:after="100" w:afterAutospacing="1"/>
        <w:rPr>
          <w:rFonts w:ascii="Arial" w:hAnsi="Arial" w:cs="Arial"/>
          <w:lang w:val="en-US" w:eastAsia="ja-JP"/>
        </w:rPr>
      </w:pPr>
      <w:r w:rsidRPr="00240157">
        <w:rPr>
          <w:rFonts w:ascii="Arial" w:hAnsi="Arial" w:cs="Arial"/>
          <w:lang w:val="en-US" w:eastAsia="ja-JP"/>
        </w:rPr>
        <w:t xml:space="preserve">Provide advice to the governing body on governance, constitutional and procedural matters. The new regulations require governing bodies to have regard to advice from the clerk in regards to exercising the governing body functions: </w:t>
      </w:r>
    </w:p>
    <w:p w:rsidR="00240157" w:rsidRPr="00240157" w:rsidRDefault="00240157" w:rsidP="00240157">
      <w:pPr>
        <w:pStyle w:val="ListParagraph"/>
        <w:widowControl w:val="0"/>
        <w:numPr>
          <w:ilvl w:val="0"/>
          <w:numId w:val="22"/>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Provide effective administrative support to the governing body and its committees.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2"/>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Ensure the governing body is properly constituted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2"/>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Manage information effectively in accordance with legal requirements </w:t>
      </w:r>
      <w:r w:rsidRPr="00240157">
        <w:rPr>
          <w:rFonts w:ascii="MS Gothic" w:eastAsia="MS Gothic" w:hAnsi="MS Gothic" w:cs="MS Gothic" w:hint="eastAsia"/>
          <w:lang w:val="en-US" w:eastAsia="ja-JP"/>
        </w:rPr>
        <w:t> </w:t>
      </w:r>
    </w:p>
    <w:p w:rsidR="00240157" w:rsidRPr="00240157" w:rsidRDefault="00240157" w:rsidP="00240157">
      <w:pPr>
        <w:widowControl w:val="0"/>
        <w:numPr>
          <w:ilvl w:val="0"/>
          <w:numId w:val="21"/>
        </w:numPr>
        <w:tabs>
          <w:tab w:val="left" w:pos="220"/>
          <w:tab w:val="left" w:pos="720"/>
        </w:tabs>
        <w:autoSpaceDE w:val="0"/>
        <w:autoSpaceDN w:val="0"/>
        <w:adjustRightInd w:val="0"/>
        <w:spacing w:after="100" w:afterAutospacing="1" w:line="240" w:lineRule="auto"/>
        <w:ind w:hanging="720"/>
        <w:rPr>
          <w:rFonts w:ascii="Arial" w:hAnsi="Arial" w:cs="Arial"/>
          <w:lang w:val="en-US" w:eastAsia="ja-JP"/>
        </w:rPr>
      </w:pPr>
    </w:p>
    <w:p w:rsidR="00240157" w:rsidRPr="00240157" w:rsidRDefault="00240157" w:rsidP="00240157">
      <w:pPr>
        <w:widowControl w:val="0"/>
        <w:numPr>
          <w:ilvl w:val="0"/>
          <w:numId w:val="21"/>
        </w:numPr>
        <w:tabs>
          <w:tab w:val="left" w:pos="220"/>
          <w:tab w:val="left" w:pos="720"/>
        </w:tabs>
        <w:autoSpaceDE w:val="0"/>
        <w:autoSpaceDN w:val="0"/>
        <w:adjustRightInd w:val="0"/>
        <w:spacing w:after="100" w:afterAutospacing="1" w:line="240" w:lineRule="auto"/>
        <w:ind w:hanging="720"/>
        <w:rPr>
          <w:rFonts w:ascii="Arial" w:hAnsi="Arial" w:cs="Arial"/>
          <w:lang w:val="en-US" w:eastAsia="ja-JP"/>
        </w:rPr>
      </w:pPr>
      <w:r w:rsidRPr="00240157">
        <w:rPr>
          <w:rFonts w:ascii="Arial" w:hAnsi="Arial" w:cs="Arial"/>
          <w:lang w:val="en-US" w:eastAsia="ja-JP"/>
        </w:rPr>
        <w:t xml:space="preserve">Main responsibilities and tasks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The clerk to the governing body will: </w:t>
      </w:r>
      <w:r w:rsidRPr="00240157">
        <w:rPr>
          <w:rFonts w:ascii="MS Gothic" w:eastAsia="MS Gothic" w:hAnsi="MS Gothic" w:cs="MS Gothic" w:hint="eastAsia"/>
          <w:lang w:val="en-US" w:eastAsia="ja-JP"/>
        </w:rPr>
        <w:t> </w:t>
      </w:r>
    </w:p>
    <w:p w:rsidR="00240157" w:rsidRPr="00240157" w:rsidRDefault="00240157" w:rsidP="00240157">
      <w:pPr>
        <w:widowControl w:val="0"/>
        <w:autoSpaceDE w:val="0"/>
        <w:autoSpaceDN w:val="0"/>
        <w:adjustRightInd w:val="0"/>
        <w:spacing w:after="100" w:afterAutospacing="1"/>
        <w:rPr>
          <w:rFonts w:ascii="Arial" w:hAnsi="Arial" w:cs="Arial"/>
          <w:lang w:val="en-US" w:eastAsia="ja-JP"/>
        </w:rPr>
      </w:pPr>
      <w:r w:rsidRPr="00240157">
        <w:rPr>
          <w:rFonts w:ascii="Arial" w:hAnsi="Arial" w:cs="Arial"/>
          <w:lang w:val="en-US" w:eastAsia="ja-JP"/>
        </w:rPr>
        <w:t xml:space="preserve">1. Provide advice to the governing body </w:t>
      </w:r>
    </w:p>
    <w:p w:rsidR="00240157" w:rsidRPr="00240157" w:rsidRDefault="00240157" w:rsidP="00240157">
      <w:pPr>
        <w:pStyle w:val="ListParagraph"/>
        <w:widowControl w:val="0"/>
        <w:numPr>
          <w:ilvl w:val="0"/>
          <w:numId w:val="23"/>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Advise the governing body on governance legislation and procedural matters where necessary before, during and after meetings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3"/>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Act as the first point of contact for governors with queries on procedural matters;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3"/>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Have access to appropriate legal advice, support and guidance, and where necessary seek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advice and guidance from third parties on behalf of the governing body;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3"/>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Inform the governing body of any changes to its responsibilities as a result of a change in school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status or changes in the relevant legislation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3"/>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Offer advice on best practice in governance, including on committee structures and self-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evaluation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3"/>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Ensure that statutory policies are in place, and are revised when necessary, with the assistance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of staff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3"/>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Advises on the annual calendar of governing body meetings and tasks.</w:t>
      </w:r>
    </w:p>
    <w:p w:rsidR="00240157" w:rsidRPr="00240157" w:rsidRDefault="00240157" w:rsidP="00240157">
      <w:pPr>
        <w:pStyle w:val="ListParagraph"/>
        <w:widowControl w:val="0"/>
        <w:numPr>
          <w:ilvl w:val="0"/>
          <w:numId w:val="23"/>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Sendnewgovernorsinductionmaterialsandensuretheyhaveaccesstoappropriate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documents, including any agreed Code of Practice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3"/>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Contribute to the induction of governors taking on new roles, in particular chair or chair of a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committee </w:t>
      </w:r>
      <w:r w:rsidRPr="00240157">
        <w:rPr>
          <w:rFonts w:ascii="MS Gothic" w:eastAsia="MS Gothic" w:hAnsi="MS Gothic" w:cs="MS Gothic" w:hint="eastAsia"/>
          <w:lang w:val="en-US" w:eastAsia="ja-JP"/>
        </w:rPr>
        <w:t> </w:t>
      </w:r>
    </w:p>
    <w:p w:rsidR="00240157" w:rsidRPr="00240157" w:rsidRDefault="00240157" w:rsidP="00240157">
      <w:pPr>
        <w:widowControl w:val="0"/>
        <w:autoSpaceDE w:val="0"/>
        <w:autoSpaceDN w:val="0"/>
        <w:adjustRightInd w:val="0"/>
        <w:spacing w:after="100" w:afterAutospacing="1"/>
        <w:rPr>
          <w:rFonts w:ascii="Arial" w:hAnsi="Arial" w:cs="Arial"/>
          <w:lang w:val="en-US" w:eastAsia="ja-JP"/>
        </w:rPr>
      </w:pPr>
      <w:r w:rsidRPr="00240157">
        <w:rPr>
          <w:rFonts w:ascii="Arial" w:hAnsi="Arial" w:cs="Arial"/>
          <w:lang w:val="en-US" w:eastAsia="ja-JP"/>
        </w:rPr>
        <w:t xml:space="preserve">2. Effective administration of meetings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With the chair and </w:t>
      </w:r>
      <w:proofErr w:type="spellStart"/>
      <w:r w:rsidRPr="00240157">
        <w:rPr>
          <w:rFonts w:ascii="Arial" w:hAnsi="Arial" w:cs="Arial"/>
          <w:lang w:val="en-US" w:eastAsia="ja-JP"/>
        </w:rPr>
        <w:t>headteacher</w:t>
      </w:r>
      <w:proofErr w:type="spellEnd"/>
      <w:r w:rsidRPr="00240157">
        <w:rPr>
          <w:rFonts w:ascii="Arial" w:hAnsi="Arial" w:cs="Arial"/>
          <w:lang w:val="en-US" w:eastAsia="ja-JP"/>
        </w:rPr>
        <w:t xml:space="preserve"> prepare a focused agenda for the governing body meeting and committee meeting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Liaise with those preparing papers to make sure they are available on time, preparing documents for circulation and distribute the agenda and papers as required by legislation or other regulations;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Ensure meetings are quorate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Record the attendance of governors at meetings (and any apologies – whether they have been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accepted or not), and take appropriate action in relation to absences, including advising absent governors of the date of the next meeting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Draft minutes of governing body meetings, indicating who is responsible for any agreed action  with timescales, and send drafts to the chair and (if agreed by the governing body), the </w:t>
      </w:r>
      <w:proofErr w:type="spellStart"/>
      <w:r w:rsidRPr="00240157">
        <w:rPr>
          <w:rFonts w:ascii="Arial" w:hAnsi="Arial" w:cs="Arial"/>
          <w:lang w:val="en-US" w:eastAsia="ja-JP"/>
        </w:rPr>
        <w:t>headteacher</w:t>
      </w:r>
      <w:proofErr w:type="spellEnd"/>
      <w:r w:rsidRPr="00240157">
        <w:rPr>
          <w:rFonts w:ascii="Arial" w:hAnsi="Arial" w:cs="Arial"/>
          <w:lang w:val="en-US" w:eastAsia="ja-JP"/>
        </w:rPr>
        <w:t xml:space="preserve">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Circulate the reviewed draft to all governors (members of the committee), the </w:t>
      </w:r>
      <w:proofErr w:type="spellStart"/>
      <w:r w:rsidRPr="00240157">
        <w:rPr>
          <w:rFonts w:ascii="Arial" w:hAnsi="Arial" w:cs="Arial"/>
          <w:lang w:val="en-US" w:eastAsia="ja-JP"/>
        </w:rPr>
        <w:t>headteacher</w:t>
      </w:r>
      <w:proofErr w:type="spellEnd"/>
      <w:r w:rsidRPr="00240157">
        <w:rPr>
          <w:rFonts w:ascii="Arial" w:hAnsi="Arial" w:cs="Arial"/>
          <w:lang w:val="en-US" w:eastAsia="ja-JP"/>
        </w:rPr>
        <w:t xml:space="preserve"> (if not a governor) and other relevant body, such as the local authority/diocese/foundation/trust as agreed by the governing body and within the timescale agreed with the governing body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Follow-up any agreed action points with those responsible and inform the chair of progress </w:t>
      </w:r>
    </w:p>
    <w:p w:rsidR="00240157" w:rsidRPr="00240157" w:rsidRDefault="00240157" w:rsidP="00240157">
      <w:pPr>
        <w:pStyle w:val="ListParagraph"/>
        <w:widowControl w:val="0"/>
        <w:tabs>
          <w:tab w:val="left" w:pos="220"/>
          <w:tab w:val="left" w:pos="720"/>
        </w:tabs>
        <w:autoSpaceDE w:val="0"/>
        <w:autoSpaceDN w:val="0"/>
        <w:adjustRightInd w:val="0"/>
        <w:spacing w:after="100" w:afterAutospacing="1"/>
        <w:ind w:left="580"/>
        <w:rPr>
          <w:rFonts w:ascii="Arial" w:hAnsi="Arial" w:cs="Arial"/>
          <w:lang w:val="en-US" w:eastAsia="ja-JP"/>
        </w:rPr>
      </w:pPr>
    </w:p>
    <w:p w:rsidR="00240157" w:rsidRPr="00240157" w:rsidRDefault="00240157" w:rsidP="00240157">
      <w:pPr>
        <w:widowControl w:val="0"/>
        <w:tabs>
          <w:tab w:val="left" w:pos="220"/>
          <w:tab w:val="left" w:pos="720"/>
        </w:tabs>
        <w:autoSpaceDE w:val="0"/>
        <w:autoSpaceDN w:val="0"/>
        <w:adjustRightInd w:val="0"/>
        <w:spacing w:after="100" w:afterAutospacing="1"/>
        <w:rPr>
          <w:rFonts w:ascii="Arial" w:hAnsi="Arial" w:cs="Arial"/>
          <w:lang w:val="en-US" w:eastAsia="ja-JP"/>
        </w:rPr>
      </w:pPr>
      <w:r w:rsidRPr="00240157">
        <w:rPr>
          <w:rFonts w:ascii="Arial" w:hAnsi="Arial" w:cs="Arial"/>
          <w:lang w:val="en-US" w:eastAsia="ja-JP"/>
        </w:rPr>
        <w:t xml:space="preserve">3. Membership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Advise governors and appointing bodies in advance of the expiry of a governor’s term of office, so elections or appointments can be </w:t>
      </w:r>
      <w:proofErr w:type="spellStart"/>
      <w:r w:rsidRPr="00240157">
        <w:rPr>
          <w:rFonts w:ascii="Arial" w:hAnsi="Arial" w:cs="Arial"/>
          <w:lang w:val="en-US" w:eastAsia="ja-JP"/>
        </w:rPr>
        <w:t>organised</w:t>
      </w:r>
      <w:proofErr w:type="spellEnd"/>
      <w:r w:rsidRPr="00240157">
        <w:rPr>
          <w:rFonts w:ascii="Arial" w:hAnsi="Arial" w:cs="Arial"/>
          <w:lang w:val="en-US" w:eastAsia="ja-JP"/>
        </w:rPr>
        <w:t xml:space="preserve"> in a timely manner;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Chair that part of the meeting at which the chair is elected, giving procedural advice concerning conduct of this and other elections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Maintain a register of governor pecuniary interests and ensure the record of governors’ business interests is reviewed regularly and lodged within the school;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Ensure Disclosure and Barring (DBS) has been carried out on any governor when it is appropriate to do so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Maintain a record of training undertaken by members of the governing body; and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Maintain governor meeting attendance records and advise the chair of potential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disqualification through lack of attendance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4"/>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Advise the governing body on succession planning (of all roles, not just the chair) </w:t>
      </w:r>
      <w:r w:rsidRPr="00240157">
        <w:rPr>
          <w:rFonts w:ascii="MS Gothic" w:eastAsia="MS Gothic" w:hAnsi="MS Gothic" w:cs="MS Gothic" w:hint="eastAsia"/>
          <w:lang w:val="en-US" w:eastAsia="ja-JP"/>
        </w:rPr>
        <w:t> </w:t>
      </w:r>
    </w:p>
    <w:p w:rsidR="00240157" w:rsidRPr="00240157" w:rsidRDefault="00240157" w:rsidP="00240157">
      <w:pPr>
        <w:widowControl w:val="0"/>
        <w:autoSpaceDE w:val="0"/>
        <w:autoSpaceDN w:val="0"/>
        <w:adjustRightInd w:val="0"/>
        <w:spacing w:after="100" w:afterAutospacing="1"/>
        <w:rPr>
          <w:rFonts w:ascii="Arial" w:hAnsi="Arial" w:cs="Arial"/>
          <w:lang w:val="en-US" w:eastAsia="ja-JP"/>
        </w:rPr>
      </w:pPr>
      <w:r w:rsidRPr="00240157">
        <w:rPr>
          <w:rFonts w:ascii="Arial" w:hAnsi="Arial" w:cs="Arial"/>
          <w:lang w:val="en-US" w:eastAsia="ja-JP"/>
        </w:rPr>
        <w:t xml:space="preserve">4. Manage Information </w:t>
      </w:r>
    </w:p>
    <w:p w:rsidR="00240157" w:rsidRPr="00240157" w:rsidRDefault="00240157" w:rsidP="00240157">
      <w:pPr>
        <w:pStyle w:val="ListParagraph"/>
        <w:widowControl w:val="0"/>
        <w:numPr>
          <w:ilvl w:val="0"/>
          <w:numId w:val="25"/>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Maintain up to date records of the names, addresses and category of governing body members and their term of office, and inform the governing body and any relevant authorities of any changes to its membership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5"/>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Maintain copies of current terms of reference and membership of any committees and working parties and any nominated governors e.g. Child-protection, SEND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5"/>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Maintain a record of signed minutes of meetings in school, and ensure copies are sent to relevant bodies on request and are published as agreed at meetings;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5"/>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Maintain records of governing body correspondence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5"/>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Maintaining the governors’ website and the </w:t>
      </w:r>
      <w:proofErr w:type="gramStart"/>
      <w:r w:rsidRPr="00240157">
        <w:rPr>
          <w:rFonts w:ascii="Arial" w:hAnsi="Arial" w:cs="Arial"/>
          <w:lang w:val="en-US" w:eastAsia="ja-JP"/>
        </w:rPr>
        <w:t>governors</w:t>
      </w:r>
      <w:proofErr w:type="gramEnd"/>
      <w:r w:rsidRPr="00240157">
        <w:rPr>
          <w:rFonts w:ascii="Arial" w:hAnsi="Arial" w:cs="Arial"/>
          <w:lang w:val="en-US" w:eastAsia="ja-JP"/>
        </w:rPr>
        <w:t xml:space="preserve"> pages on the school website. </w:t>
      </w:r>
    </w:p>
    <w:p w:rsidR="00240157" w:rsidRPr="00240157" w:rsidRDefault="00240157" w:rsidP="00240157">
      <w:pPr>
        <w:pStyle w:val="ListParagraph"/>
        <w:widowControl w:val="0"/>
        <w:numPr>
          <w:ilvl w:val="0"/>
          <w:numId w:val="25"/>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Ensure copies of statutory policies and other school documents approved by the governing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body are kept in the school and published as agreed, for example, on the website. </w:t>
      </w:r>
      <w:r w:rsidRPr="00240157">
        <w:rPr>
          <w:rFonts w:ascii="MS Gothic" w:eastAsia="MS Gothic" w:hAnsi="MS Gothic" w:cs="MS Gothic" w:hint="eastAsia"/>
          <w:lang w:val="en-US" w:eastAsia="ja-JP"/>
        </w:rPr>
        <w:t> </w:t>
      </w:r>
    </w:p>
    <w:p w:rsidR="00240157" w:rsidRPr="00240157" w:rsidRDefault="00240157" w:rsidP="00240157">
      <w:pPr>
        <w:widowControl w:val="0"/>
        <w:autoSpaceDE w:val="0"/>
        <w:autoSpaceDN w:val="0"/>
        <w:adjustRightInd w:val="0"/>
        <w:spacing w:after="100" w:afterAutospacing="1"/>
        <w:rPr>
          <w:rFonts w:ascii="Arial" w:hAnsi="Arial" w:cs="Arial"/>
          <w:lang w:val="en-US" w:eastAsia="ja-JP"/>
        </w:rPr>
      </w:pPr>
      <w:r w:rsidRPr="00240157">
        <w:rPr>
          <w:rFonts w:ascii="Arial" w:hAnsi="Arial" w:cs="Arial"/>
          <w:lang w:val="en-US" w:eastAsia="ja-JP"/>
        </w:rPr>
        <w:t xml:space="preserve">5. Personal Development </w:t>
      </w:r>
    </w:p>
    <w:p w:rsidR="00240157" w:rsidRPr="00240157" w:rsidRDefault="00240157" w:rsidP="00240157">
      <w:pPr>
        <w:pStyle w:val="ListParagraph"/>
        <w:widowControl w:val="0"/>
        <w:numPr>
          <w:ilvl w:val="0"/>
          <w:numId w:val="26"/>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Undertake appropriate and regular training and development to maintain his/her knowledge and improve practice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6"/>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Keep up-to-date with current educational developments and legislation affecting school governance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6"/>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Participate in regular performance management </w:t>
      </w:r>
      <w:r w:rsidRPr="00240157">
        <w:rPr>
          <w:rFonts w:ascii="MS Gothic" w:eastAsia="MS Gothic" w:hAnsi="MS Gothic" w:cs="MS Gothic" w:hint="eastAsia"/>
          <w:lang w:val="en-US" w:eastAsia="ja-JP"/>
        </w:rPr>
        <w:t> </w:t>
      </w:r>
    </w:p>
    <w:p w:rsidR="00240157" w:rsidRPr="00240157" w:rsidRDefault="00240157" w:rsidP="00240157">
      <w:pPr>
        <w:widowControl w:val="0"/>
        <w:autoSpaceDE w:val="0"/>
        <w:autoSpaceDN w:val="0"/>
        <w:adjustRightInd w:val="0"/>
        <w:spacing w:after="100" w:afterAutospacing="1"/>
        <w:rPr>
          <w:rFonts w:ascii="Arial" w:hAnsi="Arial" w:cs="Arial"/>
          <w:lang w:val="en-US" w:eastAsia="ja-JP"/>
        </w:rPr>
      </w:pPr>
      <w:r w:rsidRPr="00240157">
        <w:rPr>
          <w:rFonts w:ascii="Arial" w:hAnsi="Arial" w:cs="Arial"/>
          <w:lang w:val="en-US" w:eastAsia="ja-JP"/>
        </w:rPr>
        <w:t xml:space="preserve">6. Additional Services </w:t>
      </w:r>
    </w:p>
    <w:p w:rsidR="00240157" w:rsidRPr="00240157" w:rsidRDefault="00240157" w:rsidP="00240157">
      <w:pPr>
        <w:widowControl w:val="0"/>
        <w:autoSpaceDE w:val="0"/>
        <w:autoSpaceDN w:val="0"/>
        <w:adjustRightInd w:val="0"/>
        <w:spacing w:after="100" w:afterAutospacing="1"/>
        <w:rPr>
          <w:rFonts w:ascii="Arial" w:hAnsi="Arial" w:cs="Arial"/>
          <w:lang w:val="en-US" w:eastAsia="ja-JP"/>
        </w:rPr>
      </w:pPr>
      <w:r w:rsidRPr="00240157">
        <w:rPr>
          <w:rFonts w:ascii="Arial" w:hAnsi="Arial" w:cs="Arial"/>
          <w:lang w:val="en-US" w:eastAsia="ja-JP"/>
        </w:rPr>
        <w:t xml:space="preserve">The clerk may be asked to undertake the following additional duties: </w:t>
      </w:r>
    </w:p>
    <w:p w:rsidR="00240157" w:rsidRPr="00240157" w:rsidRDefault="00240157" w:rsidP="00240157">
      <w:pPr>
        <w:pStyle w:val="ListParagraph"/>
        <w:widowControl w:val="0"/>
        <w:numPr>
          <w:ilvl w:val="0"/>
          <w:numId w:val="27"/>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Clerk any statutory appeal committees/panels the governing body is required to convene: if the clerk is not contracted to set up and clerk these panels, the governing body will have to make an alternative arrangement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7"/>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Assist with the elections of parent and staff governors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7"/>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Participate in, and contribute to the training of governors in areas appropriate to the clerking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role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7"/>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Maintain a file of relevant Department for Education (</w:t>
      </w:r>
      <w:proofErr w:type="spellStart"/>
      <w:r w:rsidRPr="00240157">
        <w:rPr>
          <w:rFonts w:ascii="Arial" w:hAnsi="Arial" w:cs="Arial"/>
          <w:lang w:val="en-US" w:eastAsia="ja-JP"/>
        </w:rPr>
        <w:t>DfE</w:t>
      </w:r>
      <w:proofErr w:type="spellEnd"/>
      <w:r w:rsidRPr="00240157">
        <w:rPr>
          <w:rFonts w:ascii="Arial" w:hAnsi="Arial" w:cs="Arial"/>
          <w:lang w:val="en-US" w:eastAsia="ja-JP"/>
        </w:rPr>
        <w:t xml:space="preserve">), local authority and church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authorities (if appropriate) guidance documents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7"/>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Maintain archive materials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7"/>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Prepare briefing papers for the governing body, as necessary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7"/>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Conduct skills audits and advise on training requirements and the criteria for appointing new </w:t>
      </w:r>
      <w:r w:rsidRPr="00240157">
        <w:rPr>
          <w:rFonts w:ascii="MS Gothic" w:eastAsia="MS Gothic" w:hAnsi="MS Gothic" w:cs="MS Gothic" w:hint="eastAsia"/>
          <w:lang w:val="en-US" w:eastAsia="ja-JP"/>
        </w:rPr>
        <w:t> </w:t>
      </w:r>
      <w:r w:rsidRPr="00240157">
        <w:rPr>
          <w:rFonts w:ascii="Arial" w:hAnsi="Arial" w:cs="Arial"/>
          <w:lang w:val="en-US" w:eastAsia="ja-JP"/>
        </w:rPr>
        <w:t xml:space="preserve">governors relevant to vacancies </w:t>
      </w:r>
      <w:r w:rsidRPr="00240157">
        <w:rPr>
          <w:rFonts w:ascii="MS Gothic" w:eastAsia="MS Gothic" w:hAnsi="MS Gothic" w:cs="MS Gothic" w:hint="eastAsia"/>
          <w:lang w:val="en-US" w:eastAsia="ja-JP"/>
        </w:rPr>
        <w:t> </w:t>
      </w:r>
    </w:p>
    <w:p w:rsidR="00240157" w:rsidRPr="00240157" w:rsidRDefault="00240157" w:rsidP="00240157">
      <w:pPr>
        <w:pStyle w:val="ListParagraph"/>
        <w:widowControl w:val="0"/>
        <w:numPr>
          <w:ilvl w:val="0"/>
          <w:numId w:val="27"/>
        </w:numPr>
        <w:tabs>
          <w:tab w:val="left" w:pos="220"/>
          <w:tab w:val="left" w:pos="720"/>
        </w:tabs>
        <w:autoSpaceDE w:val="0"/>
        <w:autoSpaceDN w:val="0"/>
        <w:adjustRightInd w:val="0"/>
        <w:spacing w:after="100" w:afterAutospacing="1" w:line="240" w:lineRule="auto"/>
        <w:rPr>
          <w:rFonts w:ascii="Arial" w:hAnsi="Arial" w:cs="Arial"/>
          <w:lang w:val="en-US" w:eastAsia="ja-JP"/>
        </w:rPr>
      </w:pPr>
      <w:r w:rsidRPr="00240157">
        <w:rPr>
          <w:rFonts w:ascii="Arial" w:hAnsi="Arial" w:cs="Arial"/>
          <w:lang w:val="en-US" w:eastAsia="ja-JP"/>
        </w:rPr>
        <w:t xml:space="preserve">Perform such other tasks as may be determined by the governing body from time to time </w:t>
      </w:r>
      <w:r w:rsidRPr="00240157">
        <w:rPr>
          <w:rFonts w:ascii="MS Gothic" w:eastAsia="MS Gothic" w:hAnsi="MS Gothic" w:cs="MS Gothic" w:hint="eastAsia"/>
          <w:lang w:val="en-US" w:eastAsia="ja-JP"/>
        </w:rPr>
        <w:t> </w:t>
      </w:r>
    </w:p>
    <w:p w:rsidR="00240157" w:rsidRDefault="00240157" w:rsidP="00240157">
      <w:pPr>
        <w:widowControl w:val="0"/>
        <w:tabs>
          <w:tab w:val="left" w:pos="220"/>
          <w:tab w:val="left" w:pos="720"/>
        </w:tabs>
        <w:autoSpaceDE w:val="0"/>
        <w:autoSpaceDN w:val="0"/>
        <w:adjustRightInd w:val="0"/>
        <w:spacing w:after="100" w:afterAutospacing="1"/>
        <w:rPr>
          <w:rFonts w:ascii="Times" w:hAnsi="Times" w:cs="Times"/>
          <w:sz w:val="20"/>
          <w:lang w:val="en-US" w:eastAsia="ja-JP"/>
        </w:rPr>
      </w:pPr>
    </w:p>
    <w:p w:rsidR="00240157" w:rsidRPr="00D01F8A" w:rsidRDefault="00240157" w:rsidP="00240157">
      <w:pPr>
        <w:spacing w:after="100" w:afterAutospacing="1"/>
        <w:rPr>
          <w:sz w:val="20"/>
        </w:rPr>
      </w:pPr>
    </w:p>
    <w:p w:rsidR="00240157" w:rsidRPr="00240157" w:rsidRDefault="00240157" w:rsidP="007E52C0">
      <w:pPr>
        <w:rPr>
          <w:rFonts w:ascii="Arial" w:hAnsi="Arial" w:cs="Arial"/>
          <w:sz w:val="20"/>
        </w:rPr>
      </w:pPr>
    </w:p>
    <w:p w:rsidR="007E52C0" w:rsidRPr="00240157" w:rsidRDefault="00240157" w:rsidP="007E52C0">
      <w:pPr>
        <w:rPr>
          <w:rFonts w:ascii="Arial" w:hAnsi="Arial" w:cs="Arial"/>
        </w:rPr>
      </w:pPr>
      <w:r w:rsidRPr="00240157">
        <w:rPr>
          <w:rFonts w:ascii="Arial" w:hAnsi="Arial" w:cs="Arial"/>
          <w:b/>
        </w:rPr>
        <w:t>February 2016</w:t>
      </w:r>
    </w:p>
    <w:p w:rsidR="007E52C0" w:rsidRPr="007E52C0" w:rsidRDefault="007E52C0" w:rsidP="007E52C0">
      <w:pPr>
        <w:spacing w:after="0" w:line="240" w:lineRule="auto"/>
        <w:rPr>
          <w:rFonts w:ascii="Arial" w:hAnsi="Arial" w:cs="Arial"/>
        </w:rPr>
      </w:pPr>
    </w:p>
    <w:p w:rsidR="00312998" w:rsidRDefault="00312998">
      <w:pPr>
        <w:spacing w:after="0" w:line="240" w:lineRule="auto"/>
        <w:jc w:val="center"/>
        <w:rPr>
          <w:sz w:val="48"/>
          <w:szCs w:val="48"/>
        </w:rPr>
      </w:pPr>
    </w:p>
    <w:p w:rsidR="00312998" w:rsidRDefault="00312998">
      <w:pPr>
        <w:spacing w:after="0" w:line="240" w:lineRule="auto"/>
        <w:jc w:val="center"/>
        <w:rPr>
          <w:sz w:val="48"/>
          <w:szCs w:val="48"/>
        </w:rPr>
      </w:pPr>
    </w:p>
    <w:p w:rsidR="00312998" w:rsidRDefault="00312998">
      <w:pPr>
        <w:spacing w:after="0" w:line="240" w:lineRule="auto"/>
        <w:jc w:val="center"/>
        <w:rPr>
          <w:sz w:val="48"/>
          <w:szCs w:val="48"/>
        </w:rPr>
      </w:pPr>
    </w:p>
    <w:p w:rsidR="000508DB" w:rsidRDefault="000508DB">
      <w:pPr>
        <w:spacing w:after="0" w:line="240" w:lineRule="auto"/>
        <w:jc w:val="center"/>
        <w:rPr>
          <w:sz w:val="48"/>
          <w:szCs w:val="48"/>
        </w:rPr>
      </w:pPr>
    </w:p>
    <w:p w:rsidR="000508DB" w:rsidRDefault="000508DB">
      <w:pPr>
        <w:spacing w:after="0" w:line="240" w:lineRule="auto"/>
        <w:jc w:val="center"/>
        <w:rPr>
          <w:sz w:val="48"/>
          <w:szCs w:val="48"/>
        </w:rPr>
      </w:pPr>
    </w:p>
    <w:p w:rsidR="000508DB" w:rsidRPr="000508DB" w:rsidRDefault="000508DB" w:rsidP="000508DB">
      <w:pPr>
        <w:jc w:val="center"/>
        <w:rPr>
          <w:rFonts w:ascii="Arial" w:hAnsi="Arial" w:cs="Arial"/>
          <w:b/>
        </w:rPr>
      </w:pPr>
      <w:r w:rsidRPr="00F771BC">
        <w:rPr>
          <w:rFonts w:ascii="Arial" w:hAnsi="Arial" w:cs="Arial"/>
          <w:b/>
        </w:rPr>
        <w:t>Morley Memorial Primary School</w:t>
      </w:r>
    </w:p>
    <w:p w:rsidR="000508DB" w:rsidRPr="00F771BC" w:rsidRDefault="000508DB" w:rsidP="000508DB">
      <w:pPr>
        <w:jc w:val="center"/>
        <w:rPr>
          <w:rFonts w:ascii="Arial" w:hAnsi="Arial" w:cs="Arial"/>
        </w:rPr>
      </w:pPr>
      <w:r w:rsidRPr="00F771BC">
        <w:rPr>
          <w:rFonts w:ascii="Arial" w:hAnsi="Arial" w:cs="Arial"/>
        </w:rPr>
        <w:t>Person Specifica</w:t>
      </w:r>
      <w:r>
        <w:rPr>
          <w:rFonts w:ascii="Arial" w:hAnsi="Arial" w:cs="Arial"/>
        </w:rPr>
        <w:t>tion: Primary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059"/>
        <w:gridCol w:w="2654"/>
      </w:tblGrid>
      <w:tr w:rsidR="000508DB" w:rsidRPr="008B5A1D" w:rsidTr="00554208">
        <w:tc>
          <w:tcPr>
            <w:tcW w:w="1809" w:type="dxa"/>
            <w:shd w:val="clear" w:color="auto" w:fill="auto"/>
          </w:tcPr>
          <w:p w:rsidR="000508DB" w:rsidRPr="008B5A1D" w:rsidRDefault="000508DB" w:rsidP="00554208">
            <w:pPr>
              <w:rPr>
                <w:rFonts w:ascii="Arial" w:hAnsi="Arial" w:cs="Arial"/>
              </w:rPr>
            </w:pPr>
          </w:p>
        </w:tc>
        <w:tc>
          <w:tcPr>
            <w:tcW w:w="4059" w:type="dxa"/>
            <w:shd w:val="clear" w:color="auto" w:fill="auto"/>
          </w:tcPr>
          <w:p w:rsidR="000508DB" w:rsidRPr="008B5A1D" w:rsidRDefault="000508DB" w:rsidP="00554208">
            <w:pPr>
              <w:jc w:val="center"/>
              <w:rPr>
                <w:rFonts w:ascii="Arial" w:hAnsi="Arial" w:cs="Arial"/>
                <w:b/>
              </w:rPr>
            </w:pPr>
            <w:r w:rsidRPr="008B5A1D">
              <w:rPr>
                <w:rFonts w:ascii="Arial" w:hAnsi="Arial" w:cs="Arial"/>
                <w:b/>
              </w:rPr>
              <w:t>Essential</w:t>
            </w:r>
          </w:p>
        </w:tc>
        <w:tc>
          <w:tcPr>
            <w:tcW w:w="2654" w:type="dxa"/>
            <w:shd w:val="clear" w:color="auto" w:fill="auto"/>
          </w:tcPr>
          <w:p w:rsidR="000508DB" w:rsidRPr="008B5A1D" w:rsidRDefault="000508DB" w:rsidP="00554208">
            <w:pPr>
              <w:jc w:val="center"/>
              <w:rPr>
                <w:rFonts w:ascii="Arial" w:hAnsi="Arial" w:cs="Arial"/>
                <w:b/>
              </w:rPr>
            </w:pPr>
            <w:r w:rsidRPr="008B5A1D">
              <w:rPr>
                <w:rFonts w:ascii="Arial" w:hAnsi="Arial" w:cs="Arial"/>
                <w:b/>
              </w:rPr>
              <w:t>Desirable</w:t>
            </w:r>
          </w:p>
        </w:tc>
      </w:tr>
      <w:tr w:rsidR="000508DB" w:rsidRPr="008B5A1D" w:rsidTr="00554208">
        <w:tc>
          <w:tcPr>
            <w:tcW w:w="1809" w:type="dxa"/>
            <w:shd w:val="clear" w:color="auto" w:fill="auto"/>
          </w:tcPr>
          <w:p w:rsidR="000508DB" w:rsidRPr="008B5A1D" w:rsidRDefault="000508DB" w:rsidP="00554208">
            <w:pPr>
              <w:rPr>
                <w:rFonts w:ascii="Arial" w:hAnsi="Arial" w:cs="Arial"/>
                <w:b/>
              </w:rPr>
            </w:pPr>
            <w:r w:rsidRPr="008B5A1D">
              <w:rPr>
                <w:rFonts w:ascii="Arial" w:hAnsi="Arial" w:cs="Arial"/>
                <w:b/>
              </w:rPr>
              <w:t>Qualifications</w:t>
            </w:r>
          </w:p>
        </w:tc>
        <w:tc>
          <w:tcPr>
            <w:tcW w:w="4059" w:type="dxa"/>
            <w:shd w:val="clear" w:color="auto" w:fill="auto"/>
          </w:tcPr>
          <w:p w:rsidR="000508DB" w:rsidRPr="008B5A1D" w:rsidRDefault="000508DB" w:rsidP="000508DB">
            <w:pPr>
              <w:numPr>
                <w:ilvl w:val="0"/>
                <w:numId w:val="16"/>
              </w:numPr>
              <w:spacing w:after="0" w:line="240" w:lineRule="auto"/>
              <w:rPr>
                <w:rFonts w:ascii="Arial" w:hAnsi="Arial" w:cs="Arial"/>
              </w:rPr>
            </w:pPr>
            <w:r w:rsidRPr="008B5A1D">
              <w:rPr>
                <w:rFonts w:ascii="Arial" w:hAnsi="Arial" w:cs="Arial"/>
              </w:rPr>
              <w:t>Qualified teacher status</w:t>
            </w:r>
          </w:p>
          <w:p w:rsidR="000508DB" w:rsidRPr="008B5A1D" w:rsidRDefault="000508DB" w:rsidP="000508DB">
            <w:pPr>
              <w:numPr>
                <w:ilvl w:val="0"/>
                <w:numId w:val="16"/>
              </w:numPr>
              <w:spacing w:after="0" w:line="240" w:lineRule="auto"/>
              <w:rPr>
                <w:rFonts w:ascii="Arial" w:hAnsi="Arial" w:cs="Arial"/>
              </w:rPr>
            </w:pPr>
            <w:r w:rsidRPr="008B5A1D">
              <w:rPr>
                <w:rFonts w:ascii="Arial" w:hAnsi="Arial" w:cs="Arial"/>
              </w:rPr>
              <w:t>Successful DBS and safeguarding clearance</w:t>
            </w:r>
          </w:p>
        </w:tc>
        <w:tc>
          <w:tcPr>
            <w:tcW w:w="2654" w:type="dxa"/>
            <w:shd w:val="clear" w:color="auto" w:fill="auto"/>
          </w:tcPr>
          <w:p w:rsidR="000508DB" w:rsidRPr="008B5A1D" w:rsidRDefault="000508DB" w:rsidP="000508DB">
            <w:pPr>
              <w:numPr>
                <w:ilvl w:val="0"/>
                <w:numId w:val="11"/>
              </w:numPr>
              <w:spacing w:after="0" w:line="240" w:lineRule="auto"/>
              <w:rPr>
                <w:rFonts w:ascii="Arial" w:hAnsi="Arial" w:cs="Arial"/>
              </w:rPr>
            </w:pPr>
            <w:r>
              <w:rPr>
                <w:rFonts w:ascii="Arial" w:hAnsi="Arial" w:cs="Arial"/>
              </w:rPr>
              <w:t>Evidence of</w:t>
            </w:r>
            <w:r w:rsidRPr="008B5A1D">
              <w:rPr>
                <w:rFonts w:ascii="Arial" w:hAnsi="Arial" w:cs="Arial"/>
              </w:rPr>
              <w:t xml:space="preserve"> further professional development or qualification</w:t>
            </w:r>
          </w:p>
        </w:tc>
      </w:tr>
      <w:tr w:rsidR="000508DB" w:rsidRPr="008B5A1D" w:rsidTr="00554208">
        <w:tc>
          <w:tcPr>
            <w:tcW w:w="1809" w:type="dxa"/>
            <w:shd w:val="clear" w:color="auto" w:fill="auto"/>
          </w:tcPr>
          <w:p w:rsidR="000508DB" w:rsidRPr="008B5A1D" w:rsidRDefault="000508DB" w:rsidP="00554208">
            <w:pPr>
              <w:rPr>
                <w:rFonts w:ascii="Arial" w:hAnsi="Arial" w:cs="Arial"/>
                <w:b/>
              </w:rPr>
            </w:pPr>
            <w:r w:rsidRPr="008B5A1D">
              <w:rPr>
                <w:rFonts w:ascii="Arial" w:hAnsi="Arial" w:cs="Arial"/>
                <w:b/>
              </w:rPr>
              <w:t xml:space="preserve">Knowledge and </w:t>
            </w:r>
            <w:r>
              <w:rPr>
                <w:rFonts w:ascii="Arial" w:hAnsi="Arial" w:cs="Arial"/>
                <w:b/>
              </w:rPr>
              <w:t>Understanding</w:t>
            </w:r>
          </w:p>
        </w:tc>
        <w:tc>
          <w:tcPr>
            <w:tcW w:w="4059" w:type="dxa"/>
            <w:shd w:val="clear" w:color="auto" w:fill="auto"/>
          </w:tcPr>
          <w:p w:rsidR="000508DB" w:rsidRDefault="000508DB" w:rsidP="000508DB">
            <w:pPr>
              <w:numPr>
                <w:ilvl w:val="0"/>
                <w:numId w:val="15"/>
              </w:numPr>
              <w:spacing w:after="0" w:line="240" w:lineRule="auto"/>
              <w:rPr>
                <w:rFonts w:ascii="Arial" w:hAnsi="Arial" w:cs="Arial"/>
              </w:rPr>
            </w:pPr>
            <w:r>
              <w:rPr>
                <w:rFonts w:ascii="Arial" w:hAnsi="Arial" w:cs="Arial"/>
              </w:rPr>
              <w:t>The knowledge and understanding of effective teaching and best practice</w:t>
            </w:r>
          </w:p>
          <w:p w:rsidR="000508DB" w:rsidRDefault="000508DB" w:rsidP="000508DB">
            <w:pPr>
              <w:numPr>
                <w:ilvl w:val="0"/>
                <w:numId w:val="15"/>
              </w:numPr>
              <w:spacing w:after="0" w:line="240" w:lineRule="auto"/>
              <w:rPr>
                <w:rFonts w:ascii="Arial" w:hAnsi="Arial" w:cs="Arial"/>
              </w:rPr>
            </w:pPr>
            <w:r>
              <w:rPr>
                <w:rFonts w:ascii="Arial" w:hAnsi="Arial" w:cs="Arial"/>
              </w:rPr>
              <w:t>Clear understanding of the role of  high expectations in improving pupil outcomes</w:t>
            </w:r>
          </w:p>
          <w:p w:rsidR="000508DB" w:rsidRPr="008B5A1D" w:rsidRDefault="000508DB" w:rsidP="000508DB">
            <w:pPr>
              <w:numPr>
                <w:ilvl w:val="0"/>
                <w:numId w:val="15"/>
              </w:numPr>
              <w:spacing w:after="0" w:line="240" w:lineRule="auto"/>
              <w:rPr>
                <w:rFonts w:ascii="Arial" w:hAnsi="Arial" w:cs="Arial"/>
              </w:rPr>
            </w:pPr>
            <w:r>
              <w:rPr>
                <w:rFonts w:ascii="Arial" w:hAnsi="Arial" w:cs="Arial"/>
              </w:rPr>
              <w:t>Effective differentiation which ensures progress for all pupils</w:t>
            </w:r>
          </w:p>
          <w:p w:rsidR="000508DB" w:rsidRDefault="000508DB" w:rsidP="000508DB">
            <w:pPr>
              <w:numPr>
                <w:ilvl w:val="0"/>
                <w:numId w:val="15"/>
              </w:numPr>
              <w:spacing w:after="0" w:line="240" w:lineRule="auto"/>
              <w:rPr>
                <w:rFonts w:ascii="Arial" w:hAnsi="Arial" w:cs="Arial"/>
              </w:rPr>
            </w:pPr>
            <w:r>
              <w:rPr>
                <w:rFonts w:ascii="Arial" w:hAnsi="Arial" w:cs="Arial"/>
              </w:rPr>
              <w:t>Using and interpreting data to inform teaching</w:t>
            </w:r>
          </w:p>
          <w:p w:rsidR="000508DB" w:rsidRDefault="000508DB" w:rsidP="000508DB">
            <w:pPr>
              <w:numPr>
                <w:ilvl w:val="0"/>
                <w:numId w:val="15"/>
              </w:numPr>
              <w:spacing w:after="0" w:line="240" w:lineRule="auto"/>
              <w:rPr>
                <w:rFonts w:ascii="Arial" w:hAnsi="Arial" w:cs="Arial"/>
              </w:rPr>
            </w:pPr>
            <w:r>
              <w:rPr>
                <w:rFonts w:ascii="Arial" w:hAnsi="Arial" w:cs="Arial"/>
              </w:rPr>
              <w:t>A wide repertoire of teaching strategies to engage and motivate a range of learners</w:t>
            </w:r>
          </w:p>
          <w:p w:rsidR="000508DB" w:rsidRDefault="000508DB" w:rsidP="000508DB">
            <w:pPr>
              <w:numPr>
                <w:ilvl w:val="0"/>
                <w:numId w:val="15"/>
              </w:numPr>
              <w:spacing w:after="0" w:line="240" w:lineRule="auto"/>
              <w:rPr>
                <w:rFonts w:ascii="Arial" w:hAnsi="Arial" w:cs="Arial"/>
              </w:rPr>
            </w:pPr>
            <w:r>
              <w:rPr>
                <w:rFonts w:ascii="Arial" w:hAnsi="Arial" w:cs="Arial"/>
              </w:rPr>
              <w:t xml:space="preserve">Secure understanding of  EYFS Framework and/or national curriculum </w:t>
            </w:r>
          </w:p>
          <w:p w:rsidR="000508DB" w:rsidRDefault="000508DB" w:rsidP="000508DB">
            <w:pPr>
              <w:numPr>
                <w:ilvl w:val="0"/>
                <w:numId w:val="15"/>
              </w:numPr>
              <w:spacing w:after="0" w:line="240" w:lineRule="auto"/>
              <w:rPr>
                <w:rFonts w:ascii="Arial" w:hAnsi="Arial" w:cs="Arial"/>
              </w:rPr>
            </w:pPr>
            <w:r>
              <w:rPr>
                <w:rFonts w:ascii="Arial" w:hAnsi="Arial" w:cs="Arial"/>
              </w:rPr>
              <w:t>A range of effective strategies for promoting positive behaviour and maintaining a calm and purposeful learning environment</w:t>
            </w:r>
          </w:p>
          <w:p w:rsidR="000508DB" w:rsidRDefault="000508DB" w:rsidP="000508DB">
            <w:pPr>
              <w:numPr>
                <w:ilvl w:val="0"/>
                <w:numId w:val="15"/>
              </w:numPr>
              <w:spacing w:after="0" w:line="240" w:lineRule="auto"/>
              <w:rPr>
                <w:rFonts w:ascii="Arial" w:hAnsi="Arial" w:cs="Arial"/>
              </w:rPr>
            </w:pPr>
            <w:r>
              <w:rPr>
                <w:rFonts w:ascii="Arial" w:hAnsi="Arial" w:cs="Arial"/>
              </w:rPr>
              <w:t xml:space="preserve">Giving effective feedback </w:t>
            </w:r>
          </w:p>
          <w:p w:rsidR="000508DB" w:rsidRDefault="000508DB" w:rsidP="000508DB">
            <w:pPr>
              <w:numPr>
                <w:ilvl w:val="0"/>
                <w:numId w:val="15"/>
              </w:numPr>
              <w:spacing w:after="0" w:line="240" w:lineRule="auto"/>
              <w:rPr>
                <w:rFonts w:ascii="Arial" w:hAnsi="Arial" w:cs="Arial"/>
              </w:rPr>
            </w:pPr>
            <w:r w:rsidRPr="008B5A1D">
              <w:rPr>
                <w:rFonts w:ascii="Arial" w:hAnsi="Arial" w:cs="Arial"/>
              </w:rPr>
              <w:t>Experience of working with children with Special Educational Needs.</w:t>
            </w:r>
          </w:p>
          <w:p w:rsidR="000508DB" w:rsidRDefault="000508DB" w:rsidP="000508DB">
            <w:pPr>
              <w:numPr>
                <w:ilvl w:val="0"/>
                <w:numId w:val="15"/>
              </w:numPr>
              <w:spacing w:after="0" w:line="240" w:lineRule="auto"/>
              <w:rPr>
                <w:rFonts w:ascii="Arial" w:hAnsi="Arial" w:cs="Arial"/>
              </w:rPr>
            </w:pPr>
            <w:r>
              <w:rPr>
                <w:rFonts w:ascii="Arial" w:hAnsi="Arial" w:cs="Arial"/>
              </w:rPr>
              <w:t>Developing productive home school partnerships</w:t>
            </w:r>
          </w:p>
          <w:p w:rsidR="000508DB" w:rsidRDefault="000508DB" w:rsidP="000508DB">
            <w:pPr>
              <w:numPr>
                <w:ilvl w:val="0"/>
                <w:numId w:val="15"/>
              </w:numPr>
              <w:spacing w:after="0" w:line="240" w:lineRule="auto"/>
              <w:rPr>
                <w:rFonts w:ascii="Arial" w:hAnsi="Arial" w:cs="Arial"/>
              </w:rPr>
            </w:pPr>
            <w:r>
              <w:rPr>
                <w:rFonts w:ascii="Arial" w:hAnsi="Arial" w:cs="Arial"/>
              </w:rPr>
              <w:t>Statutory assessment processes</w:t>
            </w:r>
          </w:p>
          <w:p w:rsidR="000508DB" w:rsidRPr="008B5A1D" w:rsidRDefault="000508DB" w:rsidP="000508DB">
            <w:pPr>
              <w:numPr>
                <w:ilvl w:val="0"/>
                <w:numId w:val="15"/>
              </w:numPr>
              <w:spacing w:after="0" w:line="240" w:lineRule="auto"/>
              <w:rPr>
                <w:rFonts w:ascii="Arial" w:hAnsi="Arial" w:cs="Arial"/>
              </w:rPr>
            </w:pPr>
            <w:r>
              <w:rPr>
                <w:rFonts w:ascii="Arial" w:hAnsi="Arial" w:cs="Arial"/>
              </w:rPr>
              <w:t>Statutory guidance and best practices for safeguarding</w:t>
            </w:r>
          </w:p>
          <w:p w:rsidR="000508DB" w:rsidRPr="008B5A1D" w:rsidRDefault="000508DB" w:rsidP="00554208">
            <w:pPr>
              <w:rPr>
                <w:rFonts w:ascii="Arial" w:hAnsi="Arial" w:cs="Arial"/>
              </w:rPr>
            </w:pPr>
          </w:p>
        </w:tc>
        <w:tc>
          <w:tcPr>
            <w:tcW w:w="2654" w:type="dxa"/>
            <w:shd w:val="clear" w:color="auto" w:fill="auto"/>
          </w:tcPr>
          <w:p w:rsidR="000508DB" w:rsidRDefault="000508DB" w:rsidP="00554208">
            <w:pPr>
              <w:rPr>
                <w:rFonts w:ascii="Arial" w:hAnsi="Arial" w:cs="Arial"/>
              </w:rPr>
            </w:pPr>
            <w:r w:rsidRPr="008B5A1D">
              <w:rPr>
                <w:rFonts w:ascii="Arial" w:hAnsi="Arial" w:cs="Arial"/>
              </w:rPr>
              <w:t>.</w:t>
            </w:r>
          </w:p>
          <w:p w:rsidR="000508DB" w:rsidRDefault="000508DB" w:rsidP="000508DB">
            <w:pPr>
              <w:numPr>
                <w:ilvl w:val="0"/>
                <w:numId w:val="12"/>
              </w:numPr>
              <w:spacing w:after="0" w:line="240" w:lineRule="auto"/>
              <w:rPr>
                <w:rFonts w:ascii="Arial" w:hAnsi="Arial" w:cs="Arial"/>
              </w:rPr>
            </w:pPr>
            <w:r>
              <w:rPr>
                <w:rFonts w:ascii="Arial" w:hAnsi="Arial" w:cs="Arial"/>
              </w:rPr>
              <w:t xml:space="preserve">Creative curriculum and growth </w:t>
            </w:r>
            <w:proofErr w:type="spellStart"/>
            <w:r>
              <w:rPr>
                <w:rFonts w:ascii="Arial" w:hAnsi="Arial" w:cs="Arial"/>
              </w:rPr>
              <w:t>mindset</w:t>
            </w:r>
            <w:proofErr w:type="spellEnd"/>
          </w:p>
          <w:p w:rsidR="000508DB" w:rsidRPr="008B5A1D" w:rsidRDefault="000508DB" w:rsidP="00554208">
            <w:pPr>
              <w:ind w:left="720"/>
              <w:rPr>
                <w:rFonts w:ascii="Arial" w:hAnsi="Arial" w:cs="Arial"/>
              </w:rPr>
            </w:pPr>
          </w:p>
          <w:p w:rsidR="000508DB" w:rsidRPr="008B5A1D" w:rsidRDefault="000508DB" w:rsidP="000508DB">
            <w:pPr>
              <w:numPr>
                <w:ilvl w:val="0"/>
                <w:numId w:val="12"/>
              </w:numPr>
              <w:spacing w:after="0" w:line="240" w:lineRule="auto"/>
              <w:rPr>
                <w:rFonts w:ascii="Arial" w:hAnsi="Arial" w:cs="Arial"/>
              </w:rPr>
            </w:pPr>
            <w:r>
              <w:rPr>
                <w:rFonts w:ascii="Arial" w:hAnsi="Arial" w:cs="Arial"/>
              </w:rPr>
              <w:t>E</w:t>
            </w:r>
            <w:r w:rsidRPr="008B5A1D">
              <w:rPr>
                <w:rFonts w:ascii="Arial" w:hAnsi="Arial" w:cs="Arial"/>
              </w:rPr>
              <w:t>xpert subject knowledge</w:t>
            </w:r>
            <w:r>
              <w:rPr>
                <w:rFonts w:ascii="Arial" w:hAnsi="Arial" w:cs="Arial"/>
              </w:rPr>
              <w:t xml:space="preserve"> in an aspect of the curriculum</w:t>
            </w:r>
          </w:p>
          <w:p w:rsidR="000508DB" w:rsidRPr="008B5A1D" w:rsidRDefault="000508DB" w:rsidP="00554208">
            <w:pPr>
              <w:ind w:left="720"/>
              <w:rPr>
                <w:rFonts w:ascii="Arial" w:hAnsi="Arial" w:cs="Arial"/>
              </w:rPr>
            </w:pPr>
          </w:p>
          <w:p w:rsidR="000508DB" w:rsidRPr="008B5A1D" w:rsidRDefault="000508DB" w:rsidP="00554208">
            <w:pPr>
              <w:ind w:left="360"/>
              <w:rPr>
                <w:rFonts w:ascii="Arial" w:hAnsi="Arial" w:cs="Arial"/>
              </w:rPr>
            </w:pPr>
          </w:p>
        </w:tc>
      </w:tr>
      <w:tr w:rsidR="000508DB" w:rsidRPr="008B5A1D" w:rsidTr="00554208">
        <w:tc>
          <w:tcPr>
            <w:tcW w:w="1809" w:type="dxa"/>
            <w:shd w:val="clear" w:color="auto" w:fill="auto"/>
          </w:tcPr>
          <w:p w:rsidR="000508DB" w:rsidRPr="008B5A1D" w:rsidRDefault="000508DB" w:rsidP="00554208">
            <w:pPr>
              <w:rPr>
                <w:rFonts w:ascii="Arial" w:hAnsi="Arial" w:cs="Arial"/>
                <w:b/>
              </w:rPr>
            </w:pPr>
            <w:r>
              <w:rPr>
                <w:rFonts w:ascii="Arial" w:hAnsi="Arial" w:cs="Arial"/>
                <w:b/>
              </w:rPr>
              <w:t>Experience</w:t>
            </w:r>
          </w:p>
        </w:tc>
        <w:tc>
          <w:tcPr>
            <w:tcW w:w="4059" w:type="dxa"/>
            <w:shd w:val="clear" w:color="auto" w:fill="auto"/>
          </w:tcPr>
          <w:p w:rsidR="000508DB" w:rsidRDefault="000508DB" w:rsidP="00554208">
            <w:pPr>
              <w:rPr>
                <w:rFonts w:ascii="Arial" w:hAnsi="Arial" w:cs="Arial"/>
              </w:rPr>
            </w:pPr>
          </w:p>
          <w:p w:rsidR="000508DB" w:rsidRPr="008B5A1D" w:rsidRDefault="000508DB" w:rsidP="000508DB">
            <w:pPr>
              <w:numPr>
                <w:ilvl w:val="0"/>
                <w:numId w:val="17"/>
              </w:numPr>
              <w:spacing w:after="0" w:line="240" w:lineRule="auto"/>
              <w:rPr>
                <w:rFonts w:ascii="Arial" w:hAnsi="Arial" w:cs="Arial"/>
              </w:rPr>
            </w:pPr>
            <w:r w:rsidRPr="008B5A1D">
              <w:rPr>
                <w:rFonts w:ascii="Arial" w:hAnsi="Arial" w:cs="Arial"/>
              </w:rPr>
              <w:t>Experience of teaching in a Primary school setting.</w:t>
            </w:r>
          </w:p>
          <w:p w:rsidR="000508DB" w:rsidRDefault="000508DB" w:rsidP="000508DB">
            <w:pPr>
              <w:numPr>
                <w:ilvl w:val="0"/>
                <w:numId w:val="17"/>
              </w:numPr>
              <w:spacing w:after="0" w:line="240" w:lineRule="auto"/>
              <w:rPr>
                <w:rFonts w:ascii="Arial" w:hAnsi="Arial" w:cs="Arial"/>
              </w:rPr>
            </w:pPr>
            <w:r w:rsidRPr="008B5A1D">
              <w:rPr>
                <w:rFonts w:ascii="Arial" w:hAnsi="Arial" w:cs="Arial"/>
              </w:rPr>
              <w:t>Ability to demonstrate evidence of consistently good and outstanding practice</w:t>
            </w:r>
            <w:r>
              <w:rPr>
                <w:rFonts w:ascii="Arial" w:hAnsi="Arial" w:cs="Arial"/>
              </w:rPr>
              <w:t xml:space="preserve"> in at least one </w:t>
            </w:r>
            <w:proofErr w:type="spellStart"/>
            <w:r>
              <w:rPr>
                <w:rFonts w:ascii="Arial" w:hAnsi="Arial" w:cs="Arial"/>
              </w:rPr>
              <w:t>keystage</w:t>
            </w:r>
            <w:proofErr w:type="spellEnd"/>
          </w:p>
          <w:p w:rsidR="000508DB" w:rsidRDefault="000508DB" w:rsidP="000508DB">
            <w:pPr>
              <w:numPr>
                <w:ilvl w:val="0"/>
                <w:numId w:val="17"/>
              </w:numPr>
              <w:spacing w:after="0" w:line="240" w:lineRule="auto"/>
              <w:rPr>
                <w:rFonts w:ascii="Arial" w:hAnsi="Arial" w:cs="Arial"/>
              </w:rPr>
            </w:pPr>
            <w:r>
              <w:rPr>
                <w:rFonts w:ascii="Arial" w:hAnsi="Arial" w:cs="Arial"/>
              </w:rPr>
              <w:t xml:space="preserve">Proven record of raising attainment and improving progress </w:t>
            </w:r>
          </w:p>
          <w:p w:rsidR="000508DB" w:rsidRDefault="000508DB" w:rsidP="000508DB">
            <w:pPr>
              <w:numPr>
                <w:ilvl w:val="0"/>
                <w:numId w:val="17"/>
              </w:numPr>
              <w:spacing w:after="0" w:line="240" w:lineRule="auto"/>
              <w:rPr>
                <w:rFonts w:ascii="Arial" w:hAnsi="Arial" w:cs="Arial"/>
              </w:rPr>
            </w:pPr>
            <w:r>
              <w:rPr>
                <w:rFonts w:ascii="Arial" w:hAnsi="Arial" w:cs="Arial"/>
              </w:rPr>
              <w:t>Working effectively as part of a team</w:t>
            </w:r>
          </w:p>
          <w:p w:rsidR="000508DB" w:rsidRDefault="000508DB" w:rsidP="000508DB">
            <w:pPr>
              <w:numPr>
                <w:ilvl w:val="0"/>
                <w:numId w:val="17"/>
              </w:numPr>
              <w:spacing w:after="0" w:line="240" w:lineRule="auto"/>
              <w:rPr>
                <w:rFonts w:ascii="Arial" w:hAnsi="Arial" w:cs="Arial"/>
              </w:rPr>
            </w:pPr>
            <w:r>
              <w:rPr>
                <w:rFonts w:ascii="Arial" w:hAnsi="Arial" w:cs="Arial"/>
              </w:rPr>
              <w:t>Planning and delivering creative and inspiring lessons</w:t>
            </w:r>
          </w:p>
          <w:p w:rsidR="000508DB" w:rsidRDefault="000508DB" w:rsidP="000508DB">
            <w:pPr>
              <w:numPr>
                <w:ilvl w:val="0"/>
                <w:numId w:val="17"/>
              </w:numPr>
              <w:spacing w:after="0" w:line="240" w:lineRule="auto"/>
              <w:rPr>
                <w:rFonts w:ascii="Arial" w:hAnsi="Arial" w:cs="Arial"/>
              </w:rPr>
            </w:pPr>
            <w:r>
              <w:rPr>
                <w:rFonts w:ascii="Arial" w:hAnsi="Arial" w:cs="Arial"/>
              </w:rPr>
              <w:t>Using formative and summative assessment effectively</w:t>
            </w:r>
          </w:p>
          <w:p w:rsidR="000508DB" w:rsidRDefault="000508DB" w:rsidP="000508DB">
            <w:pPr>
              <w:numPr>
                <w:ilvl w:val="0"/>
                <w:numId w:val="17"/>
              </w:numPr>
              <w:spacing w:after="0" w:line="240" w:lineRule="auto"/>
              <w:rPr>
                <w:rFonts w:ascii="Arial" w:hAnsi="Arial" w:cs="Arial"/>
              </w:rPr>
            </w:pPr>
            <w:r>
              <w:rPr>
                <w:rFonts w:ascii="Arial" w:hAnsi="Arial" w:cs="Arial"/>
              </w:rPr>
              <w:t>Implementing whole school policies</w:t>
            </w:r>
          </w:p>
          <w:p w:rsidR="000508DB" w:rsidRPr="008B5A1D" w:rsidRDefault="000508DB" w:rsidP="00554208">
            <w:pPr>
              <w:rPr>
                <w:rFonts w:ascii="Arial" w:hAnsi="Arial" w:cs="Arial"/>
              </w:rPr>
            </w:pPr>
          </w:p>
        </w:tc>
        <w:tc>
          <w:tcPr>
            <w:tcW w:w="2654" w:type="dxa"/>
            <w:shd w:val="clear" w:color="auto" w:fill="auto"/>
          </w:tcPr>
          <w:p w:rsidR="000508DB" w:rsidRDefault="000508DB" w:rsidP="00554208">
            <w:pPr>
              <w:rPr>
                <w:rFonts w:ascii="Arial" w:hAnsi="Arial" w:cs="Arial"/>
              </w:rPr>
            </w:pPr>
          </w:p>
          <w:p w:rsidR="000508DB" w:rsidRDefault="000508DB" w:rsidP="000508DB">
            <w:pPr>
              <w:numPr>
                <w:ilvl w:val="0"/>
                <w:numId w:val="19"/>
              </w:numPr>
              <w:spacing w:after="0" w:line="240" w:lineRule="auto"/>
              <w:rPr>
                <w:rFonts w:ascii="Arial" w:hAnsi="Arial" w:cs="Arial"/>
              </w:rPr>
            </w:pPr>
            <w:r w:rsidRPr="008B5A1D">
              <w:rPr>
                <w:rFonts w:ascii="Arial" w:hAnsi="Arial" w:cs="Arial"/>
              </w:rPr>
              <w:t xml:space="preserve">Experience of teaching across </w:t>
            </w:r>
            <w:r>
              <w:rPr>
                <w:rFonts w:ascii="Arial" w:hAnsi="Arial" w:cs="Arial"/>
              </w:rPr>
              <w:t>a range of phases</w:t>
            </w:r>
          </w:p>
          <w:p w:rsidR="000508DB" w:rsidRDefault="000508DB" w:rsidP="00554208">
            <w:pPr>
              <w:rPr>
                <w:rFonts w:ascii="Arial" w:hAnsi="Arial" w:cs="Arial"/>
              </w:rPr>
            </w:pPr>
          </w:p>
          <w:p w:rsidR="000508DB" w:rsidRDefault="000508DB" w:rsidP="000508DB">
            <w:pPr>
              <w:numPr>
                <w:ilvl w:val="0"/>
                <w:numId w:val="19"/>
              </w:numPr>
              <w:spacing w:after="0" w:line="240" w:lineRule="auto"/>
              <w:rPr>
                <w:rFonts w:ascii="Arial" w:hAnsi="Arial" w:cs="Arial"/>
              </w:rPr>
            </w:pPr>
            <w:r>
              <w:rPr>
                <w:rFonts w:ascii="Arial" w:hAnsi="Arial" w:cs="Arial"/>
              </w:rPr>
              <w:t>Contributing to whole school development</w:t>
            </w:r>
          </w:p>
          <w:p w:rsidR="000508DB" w:rsidRDefault="000508DB" w:rsidP="00554208">
            <w:pPr>
              <w:rPr>
                <w:rFonts w:ascii="Arial" w:hAnsi="Arial" w:cs="Arial"/>
              </w:rPr>
            </w:pPr>
          </w:p>
          <w:p w:rsidR="000508DB" w:rsidRDefault="000508DB" w:rsidP="00554208">
            <w:pPr>
              <w:rPr>
                <w:rFonts w:ascii="Arial" w:hAnsi="Arial" w:cs="Arial"/>
              </w:rPr>
            </w:pPr>
          </w:p>
          <w:p w:rsidR="000508DB" w:rsidRPr="008B5A1D" w:rsidRDefault="000508DB" w:rsidP="00554208">
            <w:pPr>
              <w:rPr>
                <w:rFonts w:ascii="Arial" w:hAnsi="Arial" w:cs="Arial"/>
              </w:rPr>
            </w:pPr>
          </w:p>
        </w:tc>
      </w:tr>
      <w:tr w:rsidR="000508DB" w:rsidRPr="008B5A1D" w:rsidTr="00554208">
        <w:tc>
          <w:tcPr>
            <w:tcW w:w="1809" w:type="dxa"/>
            <w:shd w:val="clear" w:color="auto" w:fill="auto"/>
          </w:tcPr>
          <w:p w:rsidR="000508DB" w:rsidRPr="008B5A1D" w:rsidRDefault="000508DB" w:rsidP="00554208">
            <w:pPr>
              <w:rPr>
                <w:rFonts w:ascii="Arial" w:hAnsi="Arial" w:cs="Arial"/>
                <w:b/>
              </w:rPr>
            </w:pPr>
            <w:r>
              <w:rPr>
                <w:rFonts w:ascii="Arial" w:hAnsi="Arial" w:cs="Arial"/>
                <w:b/>
              </w:rPr>
              <w:t>Characteristics and competencies</w:t>
            </w:r>
          </w:p>
        </w:tc>
        <w:tc>
          <w:tcPr>
            <w:tcW w:w="4059" w:type="dxa"/>
            <w:shd w:val="clear" w:color="auto" w:fill="auto"/>
          </w:tcPr>
          <w:p w:rsidR="000508DB" w:rsidRDefault="000508DB" w:rsidP="000508DB">
            <w:pPr>
              <w:numPr>
                <w:ilvl w:val="0"/>
                <w:numId w:val="18"/>
              </w:numPr>
              <w:spacing w:after="0" w:line="240" w:lineRule="auto"/>
              <w:rPr>
                <w:rFonts w:ascii="Arial" w:hAnsi="Arial" w:cs="Arial"/>
              </w:rPr>
            </w:pPr>
            <w:r>
              <w:rPr>
                <w:rFonts w:ascii="Arial" w:hAnsi="Arial" w:cs="Arial"/>
              </w:rPr>
              <w:t>Desire and ability to promote the values and ethos of the school</w:t>
            </w:r>
          </w:p>
          <w:p w:rsidR="000508DB" w:rsidRDefault="000508DB" w:rsidP="000508DB">
            <w:pPr>
              <w:numPr>
                <w:ilvl w:val="0"/>
                <w:numId w:val="18"/>
              </w:numPr>
              <w:spacing w:after="0" w:line="240" w:lineRule="auto"/>
              <w:rPr>
                <w:rFonts w:ascii="Arial" w:hAnsi="Arial" w:cs="Arial"/>
              </w:rPr>
            </w:pPr>
            <w:r>
              <w:rPr>
                <w:rFonts w:ascii="Arial" w:hAnsi="Arial" w:cs="Arial"/>
              </w:rPr>
              <w:t>Show willingness to learn and motivation to teach well</w:t>
            </w:r>
          </w:p>
          <w:p w:rsidR="000508DB" w:rsidRDefault="000508DB" w:rsidP="000508DB">
            <w:pPr>
              <w:numPr>
                <w:ilvl w:val="0"/>
                <w:numId w:val="18"/>
              </w:numPr>
              <w:spacing w:after="0" w:line="240" w:lineRule="auto"/>
              <w:rPr>
                <w:rFonts w:ascii="Arial" w:hAnsi="Arial" w:cs="Arial"/>
              </w:rPr>
            </w:pPr>
            <w:r>
              <w:rPr>
                <w:rFonts w:ascii="Arial" w:hAnsi="Arial" w:cs="Arial"/>
              </w:rPr>
              <w:t>Commitment to uphold the highest professional standards</w:t>
            </w:r>
          </w:p>
          <w:p w:rsidR="000508DB" w:rsidRDefault="000508DB" w:rsidP="000508DB">
            <w:pPr>
              <w:numPr>
                <w:ilvl w:val="0"/>
                <w:numId w:val="18"/>
              </w:numPr>
              <w:spacing w:after="0" w:line="240" w:lineRule="auto"/>
              <w:rPr>
                <w:rFonts w:ascii="Arial" w:hAnsi="Arial" w:cs="Arial"/>
              </w:rPr>
            </w:pPr>
            <w:r>
              <w:rPr>
                <w:rFonts w:ascii="Arial" w:hAnsi="Arial" w:cs="Arial"/>
              </w:rPr>
              <w:t>An appetite for challenge and the ability to inspire enthusiasm and confidence in others</w:t>
            </w:r>
          </w:p>
          <w:p w:rsidR="000508DB" w:rsidRDefault="000508DB" w:rsidP="000508DB">
            <w:pPr>
              <w:numPr>
                <w:ilvl w:val="0"/>
                <w:numId w:val="18"/>
              </w:numPr>
              <w:spacing w:after="0" w:line="240" w:lineRule="auto"/>
              <w:rPr>
                <w:rFonts w:ascii="Arial" w:hAnsi="Arial" w:cs="Arial"/>
              </w:rPr>
            </w:pPr>
            <w:r>
              <w:rPr>
                <w:rFonts w:ascii="Arial" w:hAnsi="Arial" w:cs="Arial"/>
              </w:rPr>
              <w:t xml:space="preserve"> Demonstrate resilience,  determination and a positive outlook</w:t>
            </w:r>
          </w:p>
          <w:p w:rsidR="000508DB" w:rsidRDefault="000508DB" w:rsidP="000508DB">
            <w:pPr>
              <w:numPr>
                <w:ilvl w:val="0"/>
                <w:numId w:val="18"/>
              </w:numPr>
              <w:spacing w:after="0" w:line="240" w:lineRule="auto"/>
              <w:rPr>
                <w:rFonts w:ascii="Arial" w:hAnsi="Arial" w:cs="Arial"/>
              </w:rPr>
            </w:pPr>
            <w:r>
              <w:rPr>
                <w:rFonts w:ascii="Arial" w:hAnsi="Arial" w:cs="Arial"/>
              </w:rPr>
              <w:t>Highly effective communication</w:t>
            </w:r>
          </w:p>
          <w:p w:rsidR="000508DB" w:rsidRDefault="000508DB" w:rsidP="000508DB">
            <w:pPr>
              <w:numPr>
                <w:ilvl w:val="0"/>
                <w:numId w:val="18"/>
              </w:numPr>
              <w:spacing w:after="0" w:line="240" w:lineRule="auto"/>
              <w:rPr>
                <w:rFonts w:ascii="Arial" w:hAnsi="Arial" w:cs="Arial"/>
              </w:rPr>
            </w:pPr>
            <w:r>
              <w:rPr>
                <w:rFonts w:ascii="Arial" w:hAnsi="Arial" w:cs="Arial"/>
              </w:rPr>
              <w:t>Ability to empathise and demonstrate care and compassion</w:t>
            </w:r>
          </w:p>
          <w:p w:rsidR="000508DB" w:rsidRDefault="000508DB" w:rsidP="000508DB">
            <w:pPr>
              <w:numPr>
                <w:ilvl w:val="0"/>
                <w:numId w:val="18"/>
              </w:numPr>
              <w:spacing w:after="0" w:line="240" w:lineRule="auto"/>
              <w:rPr>
                <w:rFonts w:ascii="Arial" w:hAnsi="Arial" w:cs="Arial"/>
              </w:rPr>
            </w:pPr>
            <w:r>
              <w:rPr>
                <w:rFonts w:ascii="Arial" w:hAnsi="Arial" w:cs="Arial"/>
              </w:rPr>
              <w:t>Ability to create a happy, stimulating and challenging learning environment</w:t>
            </w:r>
          </w:p>
          <w:p w:rsidR="000508DB" w:rsidRDefault="000508DB" w:rsidP="000508DB">
            <w:pPr>
              <w:numPr>
                <w:ilvl w:val="0"/>
                <w:numId w:val="18"/>
              </w:numPr>
              <w:spacing w:after="0" w:line="240" w:lineRule="auto"/>
              <w:rPr>
                <w:rFonts w:ascii="Arial" w:hAnsi="Arial" w:cs="Arial"/>
              </w:rPr>
            </w:pPr>
            <w:r>
              <w:rPr>
                <w:rFonts w:ascii="Arial" w:hAnsi="Arial" w:cs="Arial"/>
              </w:rPr>
              <w:t>Confidence and competence using IT</w:t>
            </w:r>
          </w:p>
          <w:p w:rsidR="000508DB" w:rsidRPr="008B5A1D" w:rsidRDefault="000508DB" w:rsidP="00554208">
            <w:pPr>
              <w:rPr>
                <w:rFonts w:ascii="Arial" w:hAnsi="Arial" w:cs="Arial"/>
              </w:rPr>
            </w:pPr>
          </w:p>
        </w:tc>
        <w:tc>
          <w:tcPr>
            <w:tcW w:w="2654" w:type="dxa"/>
            <w:shd w:val="clear" w:color="auto" w:fill="auto"/>
          </w:tcPr>
          <w:p w:rsidR="000508DB" w:rsidRDefault="000508DB" w:rsidP="000508DB">
            <w:pPr>
              <w:numPr>
                <w:ilvl w:val="0"/>
                <w:numId w:val="20"/>
              </w:numPr>
              <w:spacing w:after="0" w:line="240" w:lineRule="auto"/>
              <w:rPr>
                <w:rFonts w:ascii="Arial" w:hAnsi="Arial" w:cs="Arial"/>
              </w:rPr>
            </w:pPr>
            <w:r>
              <w:rPr>
                <w:rFonts w:ascii="Arial" w:hAnsi="Arial" w:cs="Arial"/>
              </w:rPr>
              <w:t>Desire to develop subject expertise</w:t>
            </w:r>
          </w:p>
          <w:p w:rsidR="000508DB" w:rsidRDefault="000508DB" w:rsidP="00554208">
            <w:pPr>
              <w:ind w:left="720"/>
              <w:rPr>
                <w:rFonts w:ascii="Arial" w:hAnsi="Arial" w:cs="Arial"/>
              </w:rPr>
            </w:pPr>
          </w:p>
          <w:p w:rsidR="000508DB" w:rsidRDefault="000508DB" w:rsidP="000508DB">
            <w:pPr>
              <w:numPr>
                <w:ilvl w:val="0"/>
                <w:numId w:val="20"/>
              </w:numPr>
              <w:spacing w:after="0" w:line="240" w:lineRule="auto"/>
              <w:rPr>
                <w:rFonts w:ascii="Arial" w:hAnsi="Arial" w:cs="Arial"/>
              </w:rPr>
            </w:pPr>
            <w:r>
              <w:rPr>
                <w:rFonts w:ascii="Arial" w:hAnsi="Arial" w:cs="Arial"/>
              </w:rPr>
              <w:t>Is proactive in seeking out opportunities for professional development</w:t>
            </w:r>
          </w:p>
          <w:p w:rsidR="000508DB" w:rsidRDefault="000508DB" w:rsidP="00554208">
            <w:pPr>
              <w:ind w:left="720"/>
              <w:rPr>
                <w:rFonts w:ascii="Arial" w:hAnsi="Arial" w:cs="Arial"/>
              </w:rPr>
            </w:pPr>
          </w:p>
          <w:p w:rsidR="000508DB" w:rsidRPr="008B5A1D" w:rsidRDefault="000508DB" w:rsidP="000508DB">
            <w:pPr>
              <w:numPr>
                <w:ilvl w:val="0"/>
                <w:numId w:val="20"/>
              </w:numPr>
              <w:spacing w:after="0" w:line="240" w:lineRule="auto"/>
              <w:rPr>
                <w:rFonts w:ascii="Arial" w:hAnsi="Arial" w:cs="Arial"/>
              </w:rPr>
            </w:pPr>
            <w:r>
              <w:rPr>
                <w:rFonts w:ascii="Arial" w:hAnsi="Arial" w:cs="Arial"/>
              </w:rPr>
              <w:t xml:space="preserve">Aspires to lead on innovation or research based professional development </w:t>
            </w:r>
          </w:p>
        </w:tc>
      </w:tr>
    </w:tbl>
    <w:p w:rsidR="000508DB" w:rsidRDefault="000508DB" w:rsidP="000508DB"/>
    <w:p w:rsidR="000508DB" w:rsidRPr="00734390" w:rsidRDefault="000508DB">
      <w:pPr>
        <w:spacing w:after="0" w:line="240" w:lineRule="auto"/>
        <w:jc w:val="center"/>
        <w:rPr>
          <w:sz w:val="48"/>
          <w:szCs w:val="48"/>
        </w:rPr>
      </w:pPr>
    </w:p>
    <w:sectPr w:rsidR="000508DB" w:rsidRPr="00734390" w:rsidSect="00312998">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E0" w:rsidRDefault="005162E0" w:rsidP="00C632C3">
      <w:pPr>
        <w:spacing w:after="0" w:line="240" w:lineRule="auto"/>
      </w:pPr>
      <w:r>
        <w:separator/>
      </w:r>
    </w:p>
  </w:endnote>
  <w:endnote w:type="continuationSeparator" w:id="0">
    <w:p w:rsidR="005162E0" w:rsidRDefault="005162E0" w:rsidP="00C6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C3" w:rsidRDefault="00C632C3" w:rsidP="00C632C3">
    <w:pPr>
      <w:pStyle w:val="Footer"/>
      <w:jc w:val="center"/>
    </w:pPr>
    <w:r>
      <w:t xml:space="preserve">Morley Memorial Primary School, </w:t>
    </w:r>
    <w:proofErr w:type="spellStart"/>
    <w:r>
      <w:t>Blinco</w:t>
    </w:r>
    <w:proofErr w:type="spellEnd"/>
    <w:r>
      <w:t xml:space="preserve"> Grove, </w:t>
    </w:r>
    <w:proofErr w:type="gramStart"/>
    <w:r>
      <w:t>Cambridge  CB1</w:t>
    </w:r>
    <w:proofErr w:type="gramEnd"/>
    <w:r>
      <w:t xml:space="preserve"> 7TX</w:t>
    </w:r>
  </w:p>
  <w:p w:rsidR="00312998" w:rsidRDefault="00C632C3" w:rsidP="00312998">
    <w:pPr>
      <w:pStyle w:val="Footer"/>
      <w:jc w:val="center"/>
    </w:pPr>
    <w:r>
      <w:t>Telephone - 01223 508 786</w:t>
    </w:r>
    <w:r>
      <w:tab/>
      <w:t xml:space="preserve">e-mail – </w:t>
    </w:r>
    <w:r w:rsidR="00312998" w:rsidRPr="00312998">
      <w:t>office@morley.cambs.sch.uk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E0" w:rsidRDefault="005162E0" w:rsidP="00C632C3">
      <w:pPr>
        <w:spacing w:after="0" w:line="240" w:lineRule="auto"/>
      </w:pPr>
      <w:r>
        <w:separator/>
      </w:r>
    </w:p>
  </w:footnote>
  <w:footnote w:type="continuationSeparator" w:id="0">
    <w:p w:rsidR="005162E0" w:rsidRDefault="005162E0" w:rsidP="00C6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C3" w:rsidRDefault="00C632C3" w:rsidP="00C632C3">
    <w:pPr>
      <w:pStyle w:val="Header"/>
      <w:jc w:val="right"/>
    </w:pPr>
    <w:r>
      <w:tab/>
    </w:r>
    <w:r>
      <w:tab/>
      <w:t>Head teacher:  Ms N Brown</w:t>
    </w:r>
  </w:p>
  <w:p w:rsidR="00C632C3" w:rsidRDefault="00C63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7188D"/>
    <w:multiLevelType w:val="hybridMultilevel"/>
    <w:tmpl w:val="339EB31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nsid w:val="076863EB"/>
    <w:multiLevelType w:val="hybridMultilevel"/>
    <w:tmpl w:val="14E87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52D5A"/>
    <w:multiLevelType w:val="hybridMultilevel"/>
    <w:tmpl w:val="FF0E4A64"/>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16451A4C"/>
    <w:multiLevelType w:val="hybridMultilevel"/>
    <w:tmpl w:val="FB00E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13217"/>
    <w:multiLevelType w:val="hybridMultilevel"/>
    <w:tmpl w:val="D5A6F0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0A6056"/>
    <w:multiLevelType w:val="hybridMultilevel"/>
    <w:tmpl w:val="39DCF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7F603E"/>
    <w:multiLevelType w:val="hybridMultilevel"/>
    <w:tmpl w:val="EB0A9CBA"/>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2C2A07C2"/>
    <w:multiLevelType w:val="hybridMultilevel"/>
    <w:tmpl w:val="A4525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DA3628"/>
    <w:multiLevelType w:val="hybridMultilevel"/>
    <w:tmpl w:val="ABB0F0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98B4A93"/>
    <w:multiLevelType w:val="hybridMultilevel"/>
    <w:tmpl w:val="77CEAC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E81E59"/>
    <w:multiLevelType w:val="hybridMultilevel"/>
    <w:tmpl w:val="0CA8E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A45BAA"/>
    <w:multiLevelType w:val="hybridMultilevel"/>
    <w:tmpl w:val="9AB0C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E6763C"/>
    <w:multiLevelType w:val="hybridMultilevel"/>
    <w:tmpl w:val="3E2A22EA"/>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nsid w:val="4D5A3BCC"/>
    <w:multiLevelType w:val="hybridMultilevel"/>
    <w:tmpl w:val="7F04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DC150F"/>
    <w:multiLevelType w:val="hybridMultilevel"/>
    <w:tmpl w:val="A6721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3360B2"/>
    <w:multiLevelType w:val="hybridMultilevel"/>
    <w:tmpl w:val="9A54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FE0BD5"/>
    <w:multiLevelType w:val="hybridMultilevel"/>
    <w:tmpl w:val="4D80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05611C"/>
    <w:multiLevelType w:val="hybridMultilevel"/>
    <w:tmpl w:val="547EFD1A"/>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9">
    <w:nsid w:val="5DF2695F"/>
    <w:multiLevelType w:val="hybridMultilevel"/>
    <w:tmpl w:val="4A0A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C95028"/>
    <w:multiLevelType w:val="hybridMultilevel"/>
    <w:tmpl w:val="7ADC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EF5A7B"/>
    <w:multiLevelType w:val="hybridMultilevel"/>
    <w:tmpl w:val="DC928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A21AD0"/>
    <w:multiLevelType w:val="hybridMultilevel"/>
    <w:tmpl w:val="DEC6CE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8B59E8"/>
    <w:multiLevelType w:val="hybridMultilevel"/>
    <w:tmpl w:val="B142B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2E756E"/>
    <w:multiLevelType w:val="hybridMultilevel"/>
    <w:tmpl w:val="8DF0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3E62B3"/>
    <w:multiLevelType w:val="hybridMultilevel"/>
    <w:tmpl w:val="5B901E2A"/>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6">
    <w:nsid w:val="79395BA9"/>
    <w:multiLevelType w:val="hybridMultilevel"/>
    <w:tmpl w:val="33EC6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2"/>
  </w:num>
  <w:num w:numId="5">
    <w:abstractNumId w:val="15"/>
  </w:num>
  <w:num w:numId="6">
    <w:abstractNumId w:val="4"/>
  </w:num>
  <w:num w:numId="7">
    <w:abstractNumId w:val="21"/>
  </w:num>
  <w:num w:numId="8">
    <w:abstractNumId w:val="2"/>
  </w:num>
  <w:num w:numId="9">
    <w:abstractNumId w:val="16"/>
  </w:num>
  <w:num w:numId="10">
    <w:abstractNumId w:val="14"/>
  </w:num>
  <w:num w:numId="11">
    <w:abstractNumId w:val="22"/>
  </w:num>
  <w:num w:numId="12">
    <w:abstractNumId w:val="10"/>
  </w:num>
  <w:num w:numId="13">
    <w:abstractNumId w:val="9"/>
  </w:num>
  <w:num w:numId="14">
    <w:abstractNumId w:val="5"/>
  </w:num>
  <w:num w:numId="15">
    <w:abstractNumId w:val="8"/>
  </w:num>
  <w:num w:numId="16">
    <w:abstractNumId w:val="26"/>
  </w:num>
  <w:num w:numId="17">
    <w:abstractNumId w:val="6"/>
  </w:num>
  <w:num w:numId="18">
    <w:abstractNumId w:val="11"/>
  </w:num>
  <w:num w:numId="19">
    <w:abstractNumId w:val="24"/>
  </w:num>
  <w:num w:numId="20">
    <w:abstractNumId w:val="17"/>
  </w:num>
  <w:num w:numId="21">
    <w:abstractNumId w:val="0"/>
  </w:num>
  <w:num w:numId="22">
    <w:abstractNumId w:val="3"/>
  </w:num>
  <w:num w:numId="23">
    <w:abstractNumId w:val="18"/>
  </w:num>
  <w:num w:numId="24">
    <w:abstractNumId w:val="25"/>
  </w:num>
  <w:num w:numId="25">
    <w:abstractNumId w:val="13"/>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1F"/>
    <w:rsid w:val="000508DB"/>
    <w:rsid w:val="00151883"/>
    <w:rsid w:val="00240157"/>
    <w:rsid w:val="00312998"/>
    <w:rsid w:val="00343BB2"/>
    <w:rsid w:val="003D382C"/>
    <w:rsid w:val="005162E0"/>
    <w:rsid w:val="005D778B"/>
    <w:rsid w:val="0062328F"/>
    <w:rsid w:val="00626FD4"/>
    <w:rsid w:val="00666F2C"/>
    <w:rsid w:val="006C7242"/>
    <w:rsid w:val="006D05B2"/>
    <w:rsid w:val="00734390"/>
    <w:rsid w:val="007E52C0"/>
    <w:rsid w:val="008138AD"/>
    <w:rsid w:val="00890287"/>
    <w:rsid w:val="00937138"/>
    <w:rsid w:val="00C5151F"/>
    <w:rsid w:val="00C632C3"/>
    <w:rsid w:val="00D57335"/>
    <w:rsid w:val="00DA4ADB"/>
    <w:rsid w:val="00DC2A24"/>
    <w:rsid w:val="00E11D74"/>
    <w:rsid w:val="00F0736C"/>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F"/>
    <w:rPr>
      <w:rFonts w:ascii="Tahoma" w:hAnsi="Tahoma" w:cs="Tahoma"/>
      <w:sz w:val="16"/>
      <w:szCs w:val="16"/>
    </w:rPr>
  </w:style>
  <w:style w:type="paragraph" w:styleId="Header">
    <w:name w:val="header"/>
    <w:basedOn w:val="Normal"/>
    <w:link w:val="HeaderChar"/>
    <w:uiPriority w:val="99"/>
    <w:unhideWhenUsed/>
    <w:rsid w:val="00C6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C3"/>
  </w:style>
  <w:style w:type="paragraph" w:styleId="Footer">
    <w:name w:val="footer"/>
    <w:basedOn w:val="Normal"/>
    <w:link w:val="FooterChar"/>
    <w:uiPriority w:val="99"/>
    <w:unhideWhenUsed/>
    <w:rsid w:val="00C6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C3"/>
  </w:style>
  <w:style w:type="character" w:styleId="Hyperlink">
    <w:name w:val="Hyperlink"/>
    <w:basedOn w:val="DefaultParagraphFont"/>
    <w:uiPriority w:val="99"/>
    <w:unhideWhenUsed/>
    <w:rsid w:val="00312998"/>
    <w:rPr>
      <w:color w:val="0000FF" w:themeColor="hyperlink"/>
      <w:u w:val="single"/>
    </w:rPr>
  </w:style>
  <w:style w:type="paragraph" w:styleId="ListParagraph">
    <w:name w:val="List Paragraph"/>
    <w:basedOn w:val="Normal"/>
    <w:uiPriority w:val="34"/>
    <w:qFormat/>
    <w:rsid w:val="007E5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F"/>
    <w:rPr>
      <w:rFonts w:ascii="Tahoma" w:hAnsi="Tahoma" w:cs="Tahoma"/>
      <w:sz w:val="16"/>
      <w:szCs w:val="16"/>
    </w:rPr>
  </w:style>
  <w:style w:type="paragraph" w:styleId="Header">
    <w:name w:val="header"/>
    <w:basedOn w:val="Normal"/>
    <w:link w:val="HeaderChar"/>
    <w:uiPriority w:val="99"/>
    <w:unhideWhenUsed/>
    <w:rsid w:val="00C6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C3"/>
  </w:style>
  <w:style w:type="paragraph" w:styleId="Footer">
    <w:name w:val="footer"/>
    <w:basedOn w:val="Normal"/>
    <w:link w:val="FooterChar"/>
    <w:uiPriority w:val="99"/>
    <w:unhideWhenUsed/>
    <w:rsid w:val="00C6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C3"/>
  </w:style>
  <w:style w:type="character" w:styleId="Hyperlink">
    <w:name w:val="Hyperlink"/>
    <w:basedOn w:val="DefaultParagraphFont"/>
    <w:uiPriority w:val="99"/>
    <w:unhideWhenUsed/>
    <w:rsid w:val="00312998"/>
    <w:rPr>
      <w:color w:val="0000FF" w:themeColor="hyperlink"/>
      <w:u w:val="single"/>
    </w:rPr>
  </w:style>
  <w:style w:type="paragraph" w:styleId="ListParagraph">
    <w:name w:val="List Paragraph"/>
    <w:basedOn w:val="Normal"/>
    <w:uiPriority w:val="34"/>
    <w:qFormat/>
    <w:rsid w:val="007E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morley.camb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ADaniels.cew</dc:creator>
  <cp:lastModifiedBy>Brown, Nikki</cp:lastModifiedBy>
  <cp:revision>2</cp:revision>
  <cp:lastPrinted>2015-05-01T13:23:00Z</cp:lastPrinted>
  <dcterms:created xsi:type="dcterms:W3CDTF">2017-03-03T16:38:00Z</dcterms:created>
  <dcterms:modified xsi:type="dcterms:W3CDTF">2017-03-03T16:38:00Z</dcterms:modified>
</cp:coreProperties>
</file>