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56" w:rsidRPr="002125CB" w:rsidRDefault="00DE4356" w:rsidP="00DE4356">
      <w:pPr>
        <w:jc w:val="center"/>
        <w:rPr>
          <w:rFonts w:ascii="Calibri" w:hAnsi="Calibri" w:cs="Arial"/>
          <w:b/>
          <w:sz w:val="32"/>
          <w:szCs w:val="22"/>
        </w:rPr>
      </w:pPr>
      <w:bookmarkStart w:id="0" w:name="_GoBack"/>
      <w:bookmarkEnd w:id="0"/>
      <w:r w:rsidRPr="002125CB">
        <w:rPr>
          <w:rFonts w:ascii="Calibri" w:hAnsi="Calibri" w:cs="Arial"/>
          <w:b/>
          <w:sz w:val="32"/>
          <w:szCs w:val="22"/>
        </w:rPr>
        <w:t>Annual Governance Statement for the Governing Body of Morley Memorial</w:t>
      </w:r>
      <w:r w:rsidRPr="002125CB">
        <w:rPr>
          <w:rFonts w:ascii="Calibri" w:hAnsi="Calibri" w:cs="Arial"/>
          <w:sz w:val="32"/>
          <w:szCs w:val="22"/>
        </w:rPr>
        <w:t xml:space="preserve"> </w:t>
      </w:r>
      <w:r w:rsidRPr="002125CB">
        <w:rPr>
          <w:rFonts w:ascii="Calibri" w:hAnsi="Calibri" w:cs="Arial"/>
          <w:b/>
          <w:sz w:val="32"/>
          <w:szCs w:val="22"/>
        </w:rPr>
        <w:t xml:space="preserve">Primary School </w:t>
      </w:r>
      <w:r>
        <w:rPr>
          <w:rFonts w:ascii="Calibri" w:hAnsi="Calibri" w:cs="Arial"/>
          <w:b/>
          <w:sz w:val="32"/>
          <w:szCs w:val="22"/>
        </w:rPr>
        <w:t>for the Academic Year 2015-16</w:t>
      </w:r>
      <w:r w:rsidRPr="002125CB">
        <w:rPr>
          <w:rFonts w:ascii="Calibri" w:hAnsi="Calibri" w:cs="Arial"/>
          <w:b/>
          <w:sz w:val="32"/>
          <w:szCs w:val="22"/>
        </w:rPr>
        <w:t>.</w:t>
      </w:r>
    </w:p>
    <w:p w:rsidR="00DE4356" w:rsidRPr="002125CB" w:rsidRDefault="00DE4356" w:rsidP="00DE4356">
      <w:pPr>
        <w:jc w:val="both"/>
        <w:rPr>
          <w:rFonts w:ascii="Calibri" w:hAnsi="Calibri" w:cs="Arial"/>
          <w:b/>
          <w:sz w:val="22"/>
          <w:szCs w:val="22"/>
        </w:rPr>
      </w:pPr>
    </w:p>
    <w:p w:rsidR="00DE4356" w:rsidRDefault="00DE4356" w:rsidP="00DE4356">
      <w:pPr>
        <w:shd w:val="clear" w:color="auto" w:fill="FFFFFF"/>
        <w:jc w:val="both"/>
        <w:textAlignment w:val="baseline"/>
        <w:rPr>
          <w:rFonts w:ascii="Calibri" w:hAnsi="Calibri"/>
          <w:color w:val="333333"/>
          <w:sz w:val="22"/>
          <w:szCs w:val="22"/>
          <w:lang w:eastAsia="en-GB"/>
        </w:rPr>
      </w:pPr>
      <w:r w:rsidRPr="002125CB">
        <w:rPr>
          <w:rFonts w:ascii="Calibri" w:hAnsi="Calibri"/>
          <w:color w:val="333333"/>
          <w:sz w:val="22"/>
          <w:szCs w:val="22"/>
          <w:lang w:eastAsia="en-GB"/>
        </w:rPr>
        <w:t>In accordance with the Government’s requirement for all governing bodies, the 3 core strategic functions of Morley Memorial Primary School’s Governing Body are</w:t>
      </w:r>
      <w:r>
        <w:rPr>
          <w:rFonts w:ascii="Calibri" w:hAnsi="Calibri"/>
          <w:color w:val="333333"/>
          <w:sz w:val="22"/>
          <w:szCs w:val="22"/>
          <w:lang w:eastAsia="en-GB"/>
        </w:rPr>
        <w:t>:</w:t>
      </w:r>
    </w:p>
    <w:p w:rsidR="00DE4356" w:rsidRPr="002125CB" w:rsidRDefault="00DE4356" w:rsidP="00DE4356">
      <w:pPr>
        <w:shd w:val="clear" w:color="auto" w:fill="FFFFFF"/>
        <w:jc w:val="both"/>
        <w:textAlignment w:val="baseline"/>
        <w:rPr>
          <w:rFonts w:ascii="Calibri" w:hAnsi="Calibri"/>
          <w:color w:val="333333"/>
          <w:sz w:val="22"/>
          <w:szCs w:val="22"/>
          <w:lang w:eastAsia="en-GB"/>
        </w:rPr>
      </w:pPr>
    </w:p>
    <w:p w:rsidR="00DE4356" w:rsidRPr="002125CB" w:rsidRDefault="00DE4356" w:rsidP="00DE4356">
      <w:pPr>
        <w:numPr>
          <w:ilvl w:val="0"/>
          <w:numId w:val="1"/>
        </w:numPr>
        <w:ind w:left="360"/>
        <w:jc w:val="both"/>
        <w:textAlignment w:val="baseline"/>
        <w:rPr>
          <w:rFonts w:ascii="Calibri" w:hAnsi="Calibri"/>
          <w:bCs/>
          <w:color w:val="333333"/>
          <w:sz w:val="22"/>
          <w:szCs w:val="22"/>
          <w:lang w:eastAsia="en-GB"/>
        </w:rPr>
      </w:pPr>
      <w:r w:rsidRPr="002125CB">
        <w:rPr>
          <w:rFonts w:ascii="Calibri" w:hAnsi="Calibri"/>
          <w:bCs/>
          <w:color w:val="333333"/>
          <w:sz w:val="22"/>
          <w:szCs w:val="22"/>
          <w:bdr w:val="none" w:sz="0" w:space="0" w:color="auto" w:frame="1"/>
          <w:lang w:eastAsia="en-GB"/>
        </w:rPr>
        <w:t>Ensuring clarity of vision, ethos, values and strategic direction</w:t>
      </w:r>
      <w:r w:rsidRPr="002125CB">
        <w:rPr>
          <w:rFonts w:ascii="Calibri" w:hAnsi="Calibri"/>
          <w:color w:val="333333"/>
          <w:sz w:val="22"/>
          <w:szCs w:val="22"/>
          <w:lang w:eastAsia="en-GB"/>
        </w:rPr>
        <w:t>;</w:t>
      </w:r>
    </w:p>
    <w:p w:rsidR="00DE4356" w:rsidRPr="002125CB" w:rsidRDefault="00DE4356" w:rsidP="00DE4356">
      <w:pPr>
        <w:numPr>
          <w:ilvl w:val="0"/>
          <w:numId w:val="1"/>
        </w:numPr>
        <w:ind w:left="709" w:hanging="709"/>
        <w:jc w:val="both"/>
        <w:textAlignment w:val="baseline"/>
        <w:rPr>
          <w:rFonts w:ascii="Calibri" w:hAnsi="Calibri"/>
          <w:bCs/>
          <w:color w:val="333333"/>
          <w:sz w:val="22"/>
          <w:szCs w:val="22"/>
          <w:lang w:eastAsia="en-GB"/>
        </w:rPr>
      </w:pPr>
      <w:r w:rsidRPr="002125CB">
        <w:rPr>
          <w:rFonts w:ascii="Calibri" w:hAnsi="Calibri"/>
          <w:bCs/>
          <w:color w:val="333333"/>
          <w:sz w:val="22"/>
          <w:szCs w:val="22"/>
          <w:bdr w:val="none" w:sz="0" w:space="0" w:color="auto" w:frame="1"/>
          <w:lang w:eastAsia="en-GB"/>
        </w:rPr>
        <w:t xml:space="preserve">Holding the </w:t>
      </w:r>
      <w:proofErr w:type="spellStart"/>
      <w:r w:rsidRPr="002125CB">
        <w:rPr>
          <w:rFonts w:ascii="Calibri" w:hAnsi="Calibri"/>
          <w:bCs/>
          <w:color w:val="333333"/>
          <w:sz w:val="22"/>
          <w:szCs w:val="22"/>
          <w:bdr w:val="none" w:sz="0" w:space="0" w:color="auto" w:frame="1"/>
          <w:lang w:eastAsia="en-GB"/>
        </w:rPr>
        <w:t>Headteacher</w:t>
      </w:r>
      <w:proofErr w:type="spellEnd"/>
      <w:r w:rsidRPr="002125CB">
        <w:rPr>
          <w:rFonts w:ascii="Calibri" w:hAnsi="Calibri"/>
          <w:bCs/>
          <w:color w:val="333333"/>
          <w:sz w:val="22"/>
          <w:szCs w:val="22"/>
          <w:bdr w:val="none" w:sz="0" w:space="0" w:color="auto" w:frame="1"/>
          <w:lang w:eastAsia="en-GB"/>
        </w:rPr>
        <w:t xml:space="preserve"> to account for the educational performance of the school and its pupils</w:t>
      </w:r>
      <w:r w:rsidRPr="002125CB">
        <w:rPr>
          <w:rFonts w:ascii="Calibri" w:hAnsi="Calibri"/>
          <w:color w:val="333333"/>
          <w:sz w:val="22"/>
          <w:szCs w:val="22"/>
          <w:lang w:eastAsia="en-GB"/>
        </w:rPr>
        <w:t xml:space="preserve"> </w:t>
      </w:r>
      <w:r>
        <w:rPr>
          <w:rFonts w:ascii="Calibri" w:hAnsi="Calibri"/>
          <w:color w:val="333333"/>
          <w:sz w:val="22"/>
          <w:szCs w:val="22"/>
          <w:lang w:eastAsia="en-GB"/>
        </w:rPr>
        <w:t>and the performance management of staff</w:t>
      </w:r>
    </w:p>
    <w:p w:rsidR="00DE4356" w:rsidRPr="002125CB" w:rsidRDefault="00DE4356" w:rsidP="00DE4356">
      <w:pPr>
        <w:numPr>
          <w:ilvl w:val="0"/>
          <w:numId w:val="1"/>
        </w:numPr>
        <w:ind w:left="709" w:hanging="709"/>
        <w:jc w:val="both"/>
        <w:textAlignment w:val="baseline"/>
        <w:rPr>
          <w:rFonts w:ascii="Calibri" w:hAnsi="Calibri" w:cs="Arial"/>
          <w:sz w:val="22"/>
          <w:szCs w:val="22"/>
        </w:rPr>
      </w:pPr>
      <w:r w:rsidRPr="002125CB">
        <w:rPr>
          <w:rFonts w:ascii="Calibri" w:hAnsi="Calibri"/>
          <w:bCs/>
          <w:color w:val="333333"/>
          <w:sz w:val="22"/>
          <w:szCs w:val="22"/>
          <w:bdr w:val="none" w:sz="0" w:space="0" w:color="auto" w:frame="1"/>
          <w:lang w:eastAsia="en-GB"/>
        </w:rPr>
        <w:t>Overseeing the financial performance of the school and making sure its money is well spent</w:t>
      </w:r>
      <w:r w:rsidRPr="002125CB">
        <w:rPr>
          <w:rFonts w:ascii="Calibri" w:hAnsi="Calibri"/>
          <w:color w:val="333333"/>
          <w:sz w:val="22"/>
          <w:szCs w:val="22"/>
          <w:lang w:eastAsia="en-GB"/>
        </w:rPr>
        <w:t>.</w:t>
      </w:r>
    </w:p>
    <w:p w:rsidR="00DE4356" w:rsidRPr="002125CB" w:rsidRDefault="00DE4356" w:rsidP="00DE4356">
      <w:pPr>
        <w:jc w:val="both"/>
        <w:textAlignment w:val="baseline"/>
        <w:rPr>
          <w:rFonts w:ascii="Calibri" w:hAnsi="Calibri" w:cs="Arial"/>
          <w:b/>
          <w:sz w:val="22"/>
          <w:szCs w:val="22"/>
        </w:rPr>
      </w:pPr>
    </w:p>
    <w:p w:rsidR="00DE4356" w:rsidRPr="002125CB" w:rsidRDefault="00DE4356" w:rsidP="00DE4356">
      <w:pPr>
        <w:jc w:val="both"/>
        <w:rPr>
          <w:rFonts w:ascii="Calibri" w:hAnsi="Calibri" w:cs="Arial"/>
          <w:b/>
          <w:sz w:val="28"/>
          <w:szCs w:val="22"/>
        </w:rPr>
      </w:pPr>
      <w:r w:rsidRPr="002125CB">
        <w:rPr>
          <w:rFonts w:ascii="Calibri" w:hAnsi="Calibri" w:cs="Arial"/>
          <w:b/>
          <w:sz w:val="28"/>
          <w:szCs w:val="22"/>
        </w:rPr>
        <w:t>Governance arrangements</w:t>
      </w:r>
    </w:p>
    <w:p w:rsidR="00DE4356" w:rsidRPr="002125CB" w:rsidRDefault="00DE4356" w:rsidP="00DE4356">
      <w:pPr>
        <w:jc w:val="both"/>
        <w:rPr>
          <w:rFonts w:ascii="Calibri" w:hAnsi="Calibri" w:cs="Arial"/>
          <w:b/>
          <w:sz w:val="22"/>
          <w:szCs w:val="22"/>
        </w:rPr>
      </w:pPr>
    </w:p>
    <w:p w:rsidR="00DE4356" w:rsidRDefault="00DE4356" w:rsidP="00DE4356">
      <w:pPr>
        <w:jc w:val="both"/>
        <w:rPr>
          <w:rFonts w:ascii="Calibri" w:hAnsi="Calibri" w:cs="Arial"/>
          <w:sz w:val="22"/>
          <w:szCs w:val="22"/>
        </w:rPr>
      </w:pPr>
      <w:r w:rsidRPr="002125CB">
        <w:rPr>
          <w:rFonts w:ascii="Calibri" w:hAnsi="Calibri" w:cs="Arial"/>
          <w:sz w:val="22"/>
          <w:szCs w:val="22"/>
        </w:rPr>
        <w:t>The Governing Body is</w:t>
      </w:r>
      <w:r>
        <w:rPr>
          <w:rFonts w:ascii="Calibri" w:hAnsi="Calibri" w:cs="Arial"/>
          <w:sz w:val="22"/>
          <w:szCs w:val="22"/>
        </w:rPr>
        <w:t xml:space="preserve"> </w:t>
      </w:r>
      <w:r w:rsidRPr="002125CB">
        <w:rPr>
          <w:rFonts w:ascii="Calibri" w:hAnsi="Calibri" w:cs="Arial"/>
          <w:sz w:val="22"/>
          <w:szCs w:val="22"/>
        </w:rPr>
        <w:t>made up of:</w:t>
      </w:r>
    </w:p>
    <w:p w:rsidR="00DE4356" w:rsidRPr="002125CB" w:rsidRDefault="00DE4356" w:rsidP="00DE4356">
      <w:pPr>
        <w:jc w:val="both"/>
        <w:rPr>
          <w:rFonts w:ascii="Calibri" w:hAnsi="Calibri" w:cs="Arial"/>
          <w:sz w:val="22"/>
          <w:szCs w:val="22"/>
        </w:rPr>
      </w:pPr>
    </w:p>
    <w:p w:rsidR="00DE4356" w:rsidRDefault="00DE4356" w:rsidP="00DE4356">
      <w:pPr>
        <w:numPr>
          <w:ilvl w:val="0"/>
          <w:numId w:val="5"/>
        </w:numPr>
        <w:jc w:val="both"/>
        <w:rPr>
          <w:rFonts w:ascii="Calibri" w:hAnsi="Calibri" w:cs="Arial"/>
          <w:sz w:val="22"/>
          <w:szCs w:val="22"/>
        </w:rPr>
      </w:pPr>
      <w:r>
        <w:rPr>
          <w:rFonts w:ascii="Calibri" w:hAnsi="Calibri" w:cs="Arial"/>
          <w:sz w:val="22"/>
          <w:szCs w:val="22"/>
        </w:rPr>
        <w:t>Two</w:t>
      </w:r>
      <w:r w:rsidRPr="002125CB">
        <w:rPr>
          <w:rFonts w:ascii="Calibri" w:hAnsi="Calibri" w:cs="Arial"/>
          <w:sz w:val="22"/>
          <w:szCs w:val="22"/>
        </w:rPr>
        <w:t xml:space="preserve"> parent governors</w:t>
      </w:r>
    </w:p>
    <w:p w:rsidR="00DE4356" w:rsidRDefault="00DE4356" w:rsidP="00DE4356">
      <w:pPr>
        <w:numPr>
          <w:ilvl w:val="0"/>
          <w:numId w:val="5"/>
        </w:numPr>
        <w:jc w:val="both"/>
        <w:rPr>
          <w:rFonts w:ascii="Calibri" w:hAnsi="Calibri" w:cs="Arial"/>
          <w:sz w:val="22"/>
          <w:szCs w:val="22"/>
        </w:rPr>
      </w:pPr>
      <w:r>
        <w:rPr>
          <w:rFonts w:ascii="Calibri" w:hAnsi="Calibri" w:cs="Arial"/>
          <w:sz w:val="22"/>
          <w:szCs w:val="22"/>
        </w:rPr>
        <w:t>One staff governor</w:t>
      </w:r>
    </w:p>
    <w:p w:rsidR="00DE4356" w:rsidRDefault="00DE4356" w:rsidP="00DE4356">
      <w:pPr>
        <w:numPr>
          <w:ilvl w:val="0"/>
          <w:numId w:val="5"/>
        </w:numPr>
        <w:jc w:val="both"/>
        <w:rPr>
          <w:rFonts w:ascii="Calibri" w:hAnsi="Calibri" w:cs="Arial"/>
          <w:sz w:val="22"/>
          <w:szCs w:val="22"/>
        </w:rPr>
      </w:pPr>
      <w:r>
        <w:rPr>
          <w:rFonts w:ascii="Calibri" w:hAnsi="Calibri" w:cs="Arial"/>
          <w:sz w:val="22"/>
          <w:szCs w:val="22"/>
        </w:rPr>
        <w:t>The head teacher</w:t>
      </w:r>
    </w:p>
    <w:p w:rsidR="00DE4356" w:rsidRPr="002125CB" w:rsidRDefault="00DE4356" w:rsidP="00DE4356">
      <w:pPr>
        <w:numPr>
          <w:ilvl w:val="0"/>
          <w:numId w:val="5"/>
        </w:numPr>
        <w:jc w:val="both"/>
        <w:rPr>
          <w:rFonts w:ascii="Calibri" w:hAnsi="Calibri" w:cs="Arial"/>
          <w:sz w:val="22"/>
          <w:szCs w:val="22"/>
        </w:rPr>
      </w:pPr>
      <w:r>
        <w:rPr>
          <w:rFonts w:ascii="Calibri" w:hAnsi="Calibri" w:cs="Arial"/>
          <w:sz w:val="22"/>
          <w:szCs w:val="22"/>
        </w:rPr>
        <w:t>One local authority governor</w:t>
      </w:r>
    </w:p>
    <w:p w:rsidR="00DE4356" w:rsidRPr="002125CB" w:rsidRDefault="00DE4356" w:rsidP="00DE4356">
      <w:pPr>
        <w:numPr>
          <w:ilvl w:val="0"/>
          <w:numId w:val="5"/>
        </w:numPr>
        <w:jc w:val="both"/>
        <w:rPr>
          <w:rFonts w:ascii="Calibri" w:hAnsi="Calibri" w:cs="Arial"/>
          <w:sz w:val="22"/>
          <w:szCs w:val="22"/>
        </w:rPr>
      </w:pPr>
      <w:r>
        <w:rPr>
          <w:rFonts w:ascii="Calibri" w:hAnsi="Calibri" w:cs="Arial"/>
          <w:sz w:val="22"/>
          <w:szCs w:val="22"/>
        </w:rPr>
        <w:t xml:space="preserve">Ten co-opted governors.  </w:t>
      </w:r>
    </w:p>
    <w:p w:rsidR="00DE4356" w:rsidRPr="002125CB" w:rsidRDefault="00DE4356" w:rsidP="00DE4356">
      <w:pPr>
        <w:jc w:val="both"/>
        <w:rPr>
          <w:rFonts w:ascii="Calibri" w:hAnsi="Calibri" w:cs="Arial"/>
          <w:sz w:val="22"/>
          <w:szCs w:val="22"/>
        </w:rPr>
      </w:pPr>
    </w:p>
    <w:p w:rsidR="00DE4356" w:rsidRDefault="00DE4356" w:rsidP="00DE4356">
      <w:pPr>
        <w:jc w:val="both"/>
        <w:rPr>
          <w:rFonts w:ascii="Calibri" w:hAnsi="Calibri" w:cs="Arial"/>
          <w:sz w:val="22"/>
          <w:szCs w:val="22"/>
        </w:rPr>
      </w:pPr>
      <w:r>
        <w:rPr>
          <w:rFonts w:ascii="Calibri" w:hAnsi="Calibri" w:cs="Arial"/>
          <w:sz w:val="22"/>
          <w:szCs w:val="22"/>
        </w:rPr>
        <w:t>In 2015-16 t</w:t>
      </w:r>
      <w:r w:rsidRPr="002125CB">
        <w:rPr>
          <w:rFonts w:ascii="Calibri" w:hAnsi="Calibri" w:cs="Arial"/>
          <w:sz w:val="22"/>
          <w:szCs w:val="22"/>
        </w:rPr>
        <w:t>he full Governing Bo</w:t>
      </w:r>
      <w:r>
        <w:rPr>
          <w:rFonts w:ascii="Calibri" w:hAnsi="Calibri" w:cs="Arial"/>
          <w:sz w:val="22"/>
          <w:szCs w:val="22"/>
        </w:rPr>
        <w:t>dy</w:t>
      </w:r>
      <w:r w:rsidRPr="002125CB">
        <w:rPr>
          <w:rFonts w:ascii="Calibri" w:hAnsi="Calibri" w:cs="Arial"/>
          <w:sz w:val="22"/>
          <w:szCs w:val="22"/>
        </w:rPr>
        <w:t xml:space="preserve"> </w:t>
      </w:r>
      <w:r>
        <w:rPr>
          <w:rFonts w:ascii="Calibri" w:hAnsi="Calibri" w:cs="Arial"/>
          <w:sz w:val="22"/>
          <w:szCs w:val="22"/>
        </w:rPr>
        <w:t>met five times for committee meetings</w:t>
      </w:r>
      <w:r w:rsidRPr="002125CB">
        <w:rPr>
          <w:rFonts w:ascii="Calibri" w:hAnsi="Calibri" w:cs="Arial"/>
          <w:sz w:val="22"/>
          <w:szCs w:val="22"/>
        </w:rPr>
        <w:t xml:space="preserve">. </w:t>
      </w:r>
    </w:p>
    <w:p w:rsidR="00DE4356" w:rsidRDefault="00DE4356" w:rsidP="00DE4356">
      <w:pPr>
        <w:jc w:val="both"/>
        <w:rPr>
          <w:rFonts w:ascii="Calibri" w:hAnsi="Calibri" w:cs="Arial"/>
          <w:sz w:val="22"/>
          <w:szCs w:val="22"/>
        </w:rPr>
      </w:pPr>
    </w:p>
    <w:p w:rsidR="00DE4356" w:rsidRDefault="00DE4356" w:rsidP="00DE4356">
      <w:pPr>
        <w:jc w:val="both"/>
        <w:rPr>
          <w:rFonts w:ascii="Calibri" w:hAnsi="Calibri" w:cs="Arial"/>
          <w:sz w:val="22"/>
          <w:szCs w:val="22"/>
        </w:rPr>
      </w:pPr>
      <w:r>
        <w:rPr>
          <w:rFonts w:ascii="Calibri" w:hAnsi="Calibri" w:cs="Arial"/>
          <w:sz w:val="22"/>
          <w:szCs w:val="22"/>
        </w:rPr>
        <w:t>The Governing Body has</w:t>
      </w:r>
      <w:r w:rsidRPr="002125CB">
        <w:rPr>
          <w:rFonts w:ascii="Calibri" w:hAnsi="Calibri" w:cs="Arial"/>
          <w:sz w:val="22"/>
          <w:szCs w:val="22"/>
        </w:rPr>
        <w:t xml:space="preserve"> three committees</w:t>
      </w:r>
      <w:r>
        <w:rPr>
          <w:rFonts w:ascii="Calibri" w:hAnsi="Calibri" w:cs="Arial"/>
          <w:sz w:val="22"/>
          <w:szCs w:val="22"/>
        </w:rPr>
        <w:t>:</w:t>
      </w:r>
    </w:p>
    <w:p w:rsidR="00DE4356" w:rsidRPr="002125CB" w:rsidRDefault="00DE4356" w:rsidP="00DE4356">
      <w:pPr>
        <w:jc w:val="both"/>
        <w:rPr>
          <w:rFonts w:ascii="Calibri" w:hAnsi="Calibri" w:cs="Arial"/>
          <w:sz w:val="22"/>
          <w:szCs w:val="22"/>
        </w:rPr>
      </w:pPr>
    </w:p>
    <w:p w:rsidR="00DE4356" w:rsidRPr="002125CB" w:rsidRDefault="00DE4356" w:rsidP="00DE4356">
      <w:pPr>
        <w:numPr>
          <w:ilvl w:val="0"/>
          <w:numId w:val="6"/>
        </w:numPr>
        <w:jc w:val="both"/>
        <w:rPr>
          <w:rFonts w:ascii="Calibri" w:hAnsi="Calibri" w:cs="Arial"/>
          <w:sz w:val="22"/>
          <w:szCs w:val="22"/>
        </w:rPr>
      </w:pPr>
      <w:r w:rsidRPr="002125CB">
        <w:rPr>
          <w:rFonts w:ascii="Calibri" w:hAnsi="Calibri" w:cs="Arial"/>
          <w:sz w:val="22"/>
          <w:szCs w:val="22"/>
        </w:rPr>
        <w:t xml:space="preserve">Resources Committee </w:t>
      </w:r>
      <w:r>
        <w:rPr>
          <w:rFonts w:ascii="Calibri" w:hAnsi="Calibri" w:cs="Arial"/>
          <w:sz w:val="22"/>
          <w:szCs w:val="22"/>
        </w:rPr>
        <w:t>that</w:t>
      </w:r>
      <w:r w:rsidRPr="002125CB">
        <w:rPr>
          <w:rFonts w:ascii="Calibri" w:hAnsi="Calibri" w:cs="Arial"/>
          <w:sz w:val="22"/>
          <w:szCs w:val="22"/>
        </w:rPr>
        <w:t xml:space="preserve"> </w:t>
      </w:r>
      <w:r>
        <w:rPr>
          <w:rFonts w:ascii="Calibri" w:hAnsi="Calibri" w:cs="Arial"/>
          <w:sz w:val="22"/>
          <w:szCs w:val="22"/>
        </w:rPr>
        <w:t>deals with</w:t>
      </w:r>
      <w:r w:rsidRPr="002125CB">
        <w:rPr>
          <w:rFonts w:ascii="Calibri" w:hAnsi="Calibri" w:cs="Arial"/>
          <w:sz w:val="22"/>
          <w:szCs w:val="22"/>
        </w:rPr>
        <w:t xml:space="preserve"> finance, premises and personnel matters</w:t>
      </w:r>
      <w:r>
        <w:rPr>
          <w:rFonts w:ascii="Calibri" w:hAnsi="Calibri" w:cs="Arial"/>
          <w:sz w:val="22"/>
          <w:szCs w:val="22"/>
        </w:rPr>
        <w:t>.  This met on five occasions.</w:t>
      </w:r>
    </w:p>
    <w:p w:rsidR="00DE4356" w:rsidRDefault="00DE4356" w:rsidP="00DE4356">
      <w:pPr>
        <w:numPr>
          <w:ilvl w:val="0"/>
          <w:numId w:val="6"/>
        </w:numPr>
        <w:jc w:val="both"/>
        <w:rPr>
          <w:rFonts w:ascii="Calibri" w:hAnsi="Calibri" w:cs="Arial"/>
          <w:sz w:val="22"/>
          <w:szCs w:val="22"/>
        </w:rPr>
      </w:pPr>
      <w:r w:rsidRPr="002125CB">
        <w:rPr>
          <w:rFonts w:ascii="Calibri" w:hAnsi="Calibri" w:cs="Arial"/>
          <w:sz w:val="22"/>
          <w:szCs w:val="22"/>
        </w:rPr>
        <w:t xml:space="preserve">Learning Committee </w:t>
      </w:r>
      <w:r>
        <w:rPr>
          <w:rFonts w:ascii="Calibri" w:hAnsi="Calibri" w:cs="Arial"/>
          <w:sz w:val="22"/>
          <w:szCs w:val="22"/>
        </w:rPr>
        <w:t>that</w:t>
      </w:r>
      <w:r w:rsidRPr="002125CB">
        <w:rPr>
          <w:rFonts w:ascii="Calibri" w:hAnsi="Calibri" w:cs="Arial"/>
          <w:sz w:val="22"/>
          <w:szCs w:val="22"/>
        </w:rPr>
        <w:t xml:space="preserve"> deals w</w:t>
      </w:r>
      <w:r>
        <w:rPr>
          <w:rFonts w:ascii="Calibri" w:hAnsi="Calibri" w:cs="Arial"/>
          <w:sz w:val="22"/>
          <w:szCs w:val="22"/>
        </w:rPr>
        <w:t xml:space="preserve">ith matters related to teaching, </w:t>
      </w:r>
      <w:r w:rsidRPr="002125CB">
        <w:rPr>
          <w:rFonts w:ascii="Calibri" w:hAnsi="Calibri" w:cs="Arial"/>
          <w:sz w:val="22"/>
          <w:szCs w:val="22"/>
        </w:rPr>
        <w:t>learning</w:t>
      </w:r>
      <w:r>
        <w:rPr>
          <w:rFonts w:ascii="Calibri" w:hAnsi="Calibri" w:cs="Arial"/>
          <w:sz w:val="22"/>
          <w:szCs w:val="22"/>
        </w:rPr>
        <w:t xml:space="preserve"> and behaviour.   This met on three occasions. </w:t>
      </w:r>
    </w:p>
    <w:p w:rsidR="00DE4356" w:rsidRPr="002125CB" w:rsidRDefault="00DE4356" w:rsidP="00DE4356">
      <w:pPr>
        <w:numPr>
          <w:ilvl w:val="0"/>
          <w:numId w:val="6"/>
        </w:numPr>
        <w:jc w:val="both"/>
        <w:rPr>
          <w:rFonts w:ascii="Calibri" w:hAnsi="Calibri" w:cs="Arial"/>
          <w:sz w:val="22"/>
          <w:szCs w:val="22"/>
        </w:rPr>
      </w:pPr>
      <w:r>
        <w:rPr>
          <w:rFonts w:ascii="Calibri" w:hAnsi="Calibri" w:cs="Arial"/>
          <w:sz w:val="22"/>
          <w:szCs w:val="22"/>
        </w:rPr>
        <w:t xml:space="preserve">Performance Management Committee that monitors the performance management of staff and undertakes the head teacher’s performance management.  This met on three occasions.  </w:t>
      </w:r>
    </w:p>
    <w:p w:rsidR="00DE4356" w:rsidRPr="007D2A3E" w:rsidRDefault="00DE4356" w:rsidP="00DE4356">
      <w:pPr>
        <w:numPr>
          <w:ilvl w:val="0"/>
          <w:numId w:val="6"/>
        </w:numPr>
        <w:jc w:val="both"/>
        <w:rPr>
          <w:rFonts w:ascii="Calibri" w:hAnsi="Calibri" w:cs="Arial"/>
          <w:sz w:val="22"/>
          <w:szCs w:val="22"/>
        </w:rPr>
      </w:pPr>
      <w:r>
        <w:rPr>
          <w:rFonts w:ascii="Calibri" w:hAnsi="Calibri" w:cs="Arial"/>
          <w:sz w:val="22"/>
          <w:szCs w:val="22"/>
        </w:rPr>
        <w:t>Salary Review</w:t>
      </w:r>
      <w:r w:rsidRPr="002125CB">
        <w:rPr>
          <w:rFonts w:ascii="Calibri" w:hAnsi="Calibri" w:cs="Arial"/>
          <w:sz w:val="22"/>
          <w:szCs w:val="22"/>
        </w:rPr>
        <w:t xml:space="preserve"> Committee </w:t>
      </w:r>
      <w:r>
        <w:rPr>
          <w:rFonts w:ascii="Calibri" w:hAnsi="Calibri" w:cs="Arial"/>
          <w:sz w:val="22"/>
          <w:szCs w:val="22"/>
        </w:rPr>
        <w:t>that</w:t>
      </w:r>
      <w:r w:rsidRPr="002125CB">
        <w:rPr>
          <w:rFonts w:ascii="Calibri" w:hAnsi="Calibri" w:cs="Arial"/>
          <w:sz w:val="22"/>
          <w:szCs w:val="22"/>
        </w:rPr>
        <w:t xml:space="preserve"> deals with issues around pay.  </w:t>
      </w:r>
      <w:r>
        <w:rPr>
          <w:rFonts w:ascii="Calibri" w:hAnsi="Calibri" w:cs="Arial"/>
          <w:sz w:val="22"/>
          <w:szCs w:val="22"/>
        </w:rPr>
        <w:t xml:space="preserve">This met once.  </w:t>
      </w:r>
    </w:p>
    <w:p w:rsidR="00DE4356" w:rsidRPr="002125CB" w:rsidRDefault="00DE4356" w:rsidP="00DE4356">
      <w:pPr>
        <w:jc w:val="both"/>
        <w:rPr>
          <w:rFonts w:ascii="Calibri" w:hAnsi="Calibri" w:cs="Arial"/>
          <w:sz w:val="22"/>
          <w:szCs w:val="22"/>
        </w:rPr>
      </w:pPr>
    </w:p>
    <w:p w:rsidR="00DE4356" w:rsidRPr="002125CB" w:rsidRDefault="00DE4356" w:rsidP="00DE4356">
      <w:pPr>
        <w:jc w:val="both"/>
        <w:rPr>
          <w:rFonts w:ascii="Calibri" w:hAnsi="Calibri" w:cs="Arial"/>
          <w:sz w:val="22"/>
          <w:szCs w:val="22"/>
        </w:rPr>
      </w:pPr>
      <w:r w:rsidRPr="002125CB">
        <w:rPr>
          <w:rFonts w:ascii="Calibri" w:hAnsi="Calibri" w:cs="Arial"/>
          <w:sz w:val="22"/>
          <w:szCs w:val="22"/>
        </w:rPr>
        <w:t xml:space="preserve">A list of governors can be found on the school website.  </w:t>
      </w:r>
    </w:p>
    <w:p w:rsidR="00DE4356" w:rsidRPr="002125CB" w:rsidRDefault="00DE4356" w:rsidP="00DE4356">
      <w:pPr>
        <w:jc w:val="both"/>
        <w:rPr>
          <w:rFonts w:ascii="Calibri" w:hAnsi="Calibri" w:cs="Arial"/>
          <w:sz w:val="22"/>
          <w:szCs w:val="22"/>
        </w:rPr>
      </w:pPr>
    </w:p>
    <w:p w:rsidR="00DE4356" w:rsidRPr="002125CB" w:rsidRDefault="00DE4356" w:rsidP="00DE4356">
      <w:pPr>
        <w:jc w:val="both"/>
        <w:rPr>
          <w:rFonts w:ascii="Calibri" w:hAnsi="Calibri" w:cs="Arial"/>
          <w:sz w:val="28"/>
          <w:szCs w:val="22"/>
        </w:rPr>
      </w:pPr>
      <w:r w:rsidRPr="002125CB">
        <w:rPr>
          <w:rFonts w:ascii="Calibri" w:hAnsi="Calibri" w:cs="Arial"/>
          <w:b/>
          <w:sz w:val="28"/>
          <w:szCs w:val="22"/>
        </w:rPr>
        <w:t>Attendance record of governors</w:t>
      </w:r>
      <w:r w:rsidRPr="002125CB">
        <w:rPr>
          <w:rFonts w:ascii="Calibri" w:hAnsi="Calibri" w:cs="Arial"/>
          <w:sz w:val="28"/>
          <w:szCs w:val="22"/>
        </w:rPr>
        <w:t xml:space="preserve"> </w:t>
      </w:r>
    </w:p>
    <w:p w:rsidR="00DE4356" w:rsidRPr="002125CB" w:rsidRDefault="00DE4356" w:rsidP="00DE4356">
      <w:pPr>
        <w:jc w:val="both"/>
        <w:rPr>
          <w:rFonts w:ascii="Calibri" w:hAnsi="Calibri" w:cs="Arial"/>
          <w:sz w:val="22"/>
          <w:szCs w:val="22"/>
        </w:rPr>
      </w:pPr>
    </w:p>
    <w:p w:rsidR="00DE4356" w:rsidRPr="002125CB" w:rsidRDefault="00DE4356" w:rsidP="00DE4356">
      <w:pPr>
        <w:jc w:val="both"/>
        <w:rPr>
          <w:rFonts w:ascii="Calibri" w:hAnsi="Calibri" w:cs="Arial"/>
          <w:sz w:val="22"/>
          <w:szCs w:val="22"/>
        </w:rPr>
      </w:pPr>
      <w:r>
        <w:rPr>
          <w:rFonts w:ascii="Calibri" w:hAnsi="Calibri" w:cs="Arial"/>
          <w:sz w:val="22"/>
          <w:szCs w:val="22"/>
        </w:rPr>
        <w:t xml:space="preserve">Attendance at meetings is generally good.  </w:t>
      </w:r>
      <w:r w:rsidRPr="002125CB">
        <w:rPr>
          <w:rFonts w:ascii="Calibri" w:hAnsi="Calibri" w:cs="Arial"/>
          <w:sz w:val="22"/>
          <w:szCs w:val="22"/>
        </w:rPr>
        <w:t>Governors have never cancelled a meeting because it was not “quorate” (the number of governors needed to ensure that legal decisions can be made</w:t>
      </w:r>
      <w:r>
        <w:rPr>
          <w:rFonts w:ascii="Calibri" w:hAnsi="Calibri" w:cs="Arial"/>
          <w:sz w:val="22"/>
          <w:szCs w:val="22"/>
        </w:rPr>
        <w:t xml:space="preserve">).  See the appendix for details of individual governors’ attendance.  </w:t>
      </w:r>
    </w:p>
    <w:p w:rsidR="00DE4356" w:rsidRPr="002125CB" w:rsidRDefault="00DE4356" w:rsidP="00DE4356">
      <w:pPr>
        <w:jc w:val="both"/>
        <w:rPr>
          <w:rFonts w:ascii="Calibri" w:hAnsi="Calibri" w:cs="Arial"/>
          <w:sz w:val="22"/>
          <w:szCs w:val="22"/>
        </w:rPr>
      </w:pPr>
    </w:p>
    <w:p w:rsidR="00DE4356" w:rsidRPr="002125CB" w:rsidRDefault="00DE4356" w:rsidP="00DE4356">
      <w:pPr>
        <w:jc w:val="both"/>
        <w:rPr>
          <w:rFonts w:ascii="Calibri" w:hAnsi="Calibri" w:cs="Arial"/>
          <w:b/>
          <w:sz w:val="28"/>
          <w:szCs w:val="22"/>
        </w:rPr>
      </w:pPr>
      <w:r w:rsidRPr="002125CB">
        <w:rPr>
          <w:rFonts w:ascii="Calibri" w:hAnsi="Calibri" w:cs="Arial"/>
          <w:b/>
          <w:sz w:val="28"/>
          <w:szCs w:val="22"/>
        </w:rPr>
        <w:t>The work the done by the governing body over the academic year 201</w:t>
      </w:r>
      <w:r>
        <w:rPr>
          <w:rFonts w:ascii="Calibri" w:hAnsi="Calibri" w:cs="Arial"/>
          <w:b/>
          <w:sz w:val="28"/>
          <w:szCs w:val="22"/>
        </w:rPr>
        <w:t>4 - 15</w:t>
      </w:r>
      <w:r w:rsidRPr="002125CB">
        <w:rPr>
          <w:rFonts w:ascii="Calibri" w:hAnsi="Calibri" w:cs="Arial"/>
          <w:b/>
          <w:sz w:val="28"/>
          <w:szCs w:val="22"/>
        </w:rPr>
        <w:t xml:space="preserve"> </w:t>
      </w:r>
    </w:p>
    <w:p w:rsidR="00DE4356" w:rsidRPr="002125CB" w:rsidRDefault="00DE4356" w:rsidP="00DE4356">
      <w:pPr>
        <w:jc w:val="both"/>
        <w:rPr>
          <w:rFonts w:ascii="Calibri" w:hAnsi="Calibri" w:cs="Arial"/>
          <w:sz w:val="22"/>
          <w:szCs w:val="22"/>
        </w:rPr>
      </w:pPr>
    </w:p>
    <w:p w:rsidR="00DE4356" w:rsidRDefault="00DE4356" w:rsidP="00DE4356">
      <w:pPr>
        <w:jc w:val="both"/>
        <w:rPr>
          <w:rFonts w:ascii="Calibri" w:hAnsi="Calibri" w:cs="Arial"/>
          <w:i/>
          <w:sz w:val="22"/>
          <w:szCs w:val="22"/>
        </w:rPr>
      </w:pPr>
      <w:r>
        <w:rPr>
          <w:rFonts w:ascii="Calibri" w:hAnsi="Calibri" w:cs="Arial"/>
          <w:i/>
          <w:sz w:val="22"/>
          <w:szCs w:val="22"/>
        </w:rPr>
        <w:t>How governors ensured clarit</w:t>
      </w:r>
      <w:r w:rsidRPr="002125CB">
        <w:rPr>
          <w:rFonts w:ascii="Calibri" w:hAnsi="Calibri" w:cs="Arial"/>
          <w:i/>
          <w:sz w:val="22"/>
          <w:szCs w:val="22"/>
        </w:rPr>
        <w:t>y of vision, ethos and the strategic direction of the school</w:t>
      </w:r>
    </w:p>
    <w:p w:rsidR="00DE4356" w:rsidRPr="002125CB" w:rsidRDefault="00DE4356" w:rsidP="00DE4356">
      <w:pPr>
        <w:jc w:val="both"/>
        <w:rPr>
          <w:rFonts w:ascii="Calibri" w:hAnsi="Calibri" w:cs="Arial"/>
          <w:i/>
          <w:sz w:val="22"/>
          <w:szCs w:val="22"/>
        </w:rPr>
      </w:pPr>
    </w:p>
    <w:p w:rsidR="00DE4356" w:rsidRPr="002125CB" w:rsidRDefault="00DE4356" w:rsidP="00DE4356">
      <w:pPr>
        <w:numPr>
          <w:ilvl w:val="0"/>
          <w:numId w:val="2"/>
        </w:numPr>
        <w:jc w:val="both"/>
        <w:rPr>
          <w:rFonts w:ascii="Calibri" w:hAnsi="Calibri"/>
          <w:sz w:val="22"/>
          <w:szCs w:val="22"/>
        </w:rPr>
      </w:pPr>
      <w:r>
        <w:rPr>
          <w:rFonts w:ascii="Calibri" w:hAnsi="Calibri"/>
          <w:sz w:val="22"/>
          <w:szCs w:val="22"/>
        </w:rPr>
        <w:t xml:space="preserve">Our vision for the school was developed in 2013.  Our core purpose is “Making learning irresistible”.  </w:t>
      </w:r>
      <w:r w:rsidRPr="002125CB">
        <w:rPr>
          <w:rFonts w:ascii="Calibri" w:hAnsi="Calibri"/>
          <w:sz w:val="22"/>
          <w:szCs w:val="22"/>
        </w:rPr>
        <w:t xml:space="preserve">We aim to create independent, resilient, motivated learners.  </w:t>
      </w:r>
      <w:r>
        <w:rPr>
          <w:rFonts w:ascii="Calibri" w:hAnsi="Calibri"/>
          <w:sz w:val="22"/>
          <w:szCs w:val="22"/>
        </w:rPr>
        <w:t xml:space="preserve"> W</w:t>
      </w:r>
      <w:r w:rsidRPr="002125CB">
        <w:rPr>
          <w:rFonts w:ascii="Calibri" w:hAnsi="Calibri"/>
          <w:sz w:val="22"/>
          <w:szCs w:val="22"/>
        </w:rPr>
        <w:t xml:space="preserve">e will do this through: </w:t>
      </w:r>
    </w:p>
    <w:p w:rsidR="00DE4356" w:rsidRPr="002125CB" w:rsidRDefault="00DE4356" w:rsidP="00DE4356">
      <w:pPr>
        <w:numPr>
          <w:ilvl w:val="1"/>
          <w:numId w:val="2"/>
        </w:numPr>
        <w:jc w:val="both"/>
        <w:rPr>
          <w:rFonts w:ascii="Calibri" w:hAnsi="Calibri"/>
          <w:sz w:val="22"/>
          <w:szCs w:val="22"/>
        </w:rPr>
      </w:pPr>
      <w:r w:rsidRPr="002125CB">
        <w:rPr>
          <w:rFonts w:ascii="Calibri" w:hAnsi="Calibri"/>
          <w:sz w:val="22"/>
          <w:szCs w:val="22"/>
        </w:rPr>
        <w:t>Brilliant teaching and facilities that provide the support and challenge that is appropriate for all learners.</w:t>
      </w:r>
    </w:p>
    <w:p w:rsidR="00DE4356" w:rsidRPr="002125CB" w:rsidRDefault="00DE4356" w:rsidP="00DE4356">
      <w:pPr>
        <w:numPr>
          <w:ilvl w:val="1"/>
          <w:numId w:val="2"/>
        </w:numPr>
        <w:jc w:val="both"/>
        <w:rPr>
          <w:rFonts w:ascii="Calibri" w:hAnsi="Calibri"/>
          <w:sz w:val="22"/>
          <w:szCs w:val="22"/>
        </w:rPr>
      </w:pPr>
      <w:r w:rsidRPr="002125CB">
        <w:rPr>
          <w:rFonts w:ascii="Calibri" w:hAnsi="Calibri"/>
          <w:sz w:val="22"/>
          <w:szCs w:val="22"/>
        </w:rPr>
        <w:t>Providing a creative curriculum that stretches and rewards all learners.</w:t>
      </w:r>
    </w:p>
    <w:p w:rsidR="00DE4356" w:rsidRPr="002125CB" w:rsidRDefault="00DE4356" w:rsidP="00DE4356">
      <w:pPr>
        <w:numPr>
          <w:ilvl w:val="1"/>
          <w:numId w:val="2"/>
        </w:numPr>
        <w:jc w:val="both"/>
        <w:rPr>
          <w:rFonts w:ascii="Calibri" w:hAnsi="Calibri"/>
          <w:sz w:val="22"/>
          <w:szCs w:val="22"/>
        </w:rPr>
      </w:pPr>
      <w:r w:rsidRPr="002125CB">
        <w:rPr>
          <w:rFonts w:ascii="Calibri" w:hAnsi="Calibri"/>
          <w:sz w:val="22"/>
          <w:szCs w:val="22"/>
        </w:rPr>
        <w:t>Engaging all parents in their children’s learning and the wider community in the life of the school.</w:t>
      </w:r>
    </w:p>
    <w:p w:rsidR="00DE4356" w:rsidRPr="002125CB" w:rsidRDefault="00DE4356" w:rsidP="00DE4356">
      <w:pPr>
        <w:numPr>
          <w:ilvl w:val="1"/>
          <w:numId w:val="2"/>
        </w:numPr>
        <w:jc w:val="both"/>
        <w:rPr>
          <w:rFonts w:ascii="Calibri" w:hAnsi="Calibri"/>
          <w:sz w:val="22"/>
          <w:szCs w:val="22"/>
        </w:rPr>
      </w:pPr>
      <w:r w:rsidRPr="002125CB">
        <w:rPr>
          <w:rFonts w:ascii="Calibri" w:hAnsi="Calibri"/>
          <w:sz w:val="22"/>
          <w:szCs w:val="22"/>
        </w:rPr>
        <w:lastRenderedPageBreak/>
        <w:t>Helping all children at Morley develop the social skills they need to thrive.</w:t>
      </w:r>
    </w:p>
    <w:p w:rsidR="00DE4356" w:rsidRDefault="00DE4356" w:rsidP="00DE4356">
      <w:pPr>
        <w:numPr>
          <w:ilvl w:val="0"/>
          <w:numId w:val="2"/>
        </w:numPr>
        <w:jc w:val="both"/>
        <w:rPr>
          <w:rFonts w:ascii="Calibri" w:hAnsi="Calibri"/>
          <w:sz w:val="22"/>
          <w:szCs w:val="22"/>
        </w:rPr>
      </w:pPr>
      <w:r w:rsidRPr="002125CB">
        <w:rPr>
          <w:rFonts w:ascii="Calibri" w:hAnsi="Calibri"/>
          <w:sz w:val="22"/>
          <w:szCs w:val="22"/>
        </w:rPr>
        <w:t>In the Autumn term, governors and the school’s senior leadership team agr</w:t>
      </w:r>
      <w:r>
        <w:rPr>
          <w:rFonts w:ascii="Calibri" w:hAnsi="Calibri"/>
          <w:sz w:val="22"/>
          <w:szCs w:val="22"/>
        </w:rPr>
        <w:t xml:space="preserve">eed five key priorities for the </w:t>
      </w:r>
      <w:r w:rsidRPr="002125CB">
        <w:rPr>
          <w:rFonts w:ascii="Calibri" w:hAnsi="Calibri"/>
          <w:sz w:val="22"/>
          <w:szCs w:val="22"/>
        </w:rPr>
        <w:t xml:space="preserve">academic year to be included in the school’s </w:t>
      </w:r>
      <w:r>
        <w:rPr>
          <w:rFonts w:ascii="Calibri" w:hAnsi="Calibri"/>
          <w:sz w:val="22"/>
          <w:szCs w:val="22"/>
        </w:rPr>
        <w:t>development plan.  The priorities for 2014 – 15 were</w:t>
      </w:r>
      <w:r w:rsidRPr="002125CB">
        <w:rPr>
          <w:rFonts w:ascii="Calibri" w:hAnsi="Calibri"/>
          <w:sz w:val="22"/>
          <w:szCs w:val="22"/>
        </w:rPr>
        <w:t xml:space="preserve">: </w:t>
      </w:r>
    </w:p>
    <w:p w:rsidR="00DE4356" w:rsidRDefault="00DE4356" w:rsidP="00DE4356">
      <w:pPr>
        <w:numPr>
          <w:ilvl w:val="1"/>
          <w:numId w:val="2"/>
        </w:numPr>
        <w:jc w:val="both"/>
        <w:rPr>
          <w:rFonts w:ascii="Calibri" w:hAnsi="Calibri"/>
          <w:sz w:val="22"/>
          <w:szCs w:val="22"/>
        </w:rPr>
      </w:pPr>
      <w:r>
        <w:rPr>
          <w:rFonts w:ascii="Calibri" w:hAnsi="Calibri"/>
          <w:sz w:val="22"/>
          <w:szCs w:val="22"/>
        </w:rPr>
        <w:t>Further improving pupil outcomes.  This included closing the gap in attainment and progress between boys and girls; further improving outcomes for pupils eligible for pupil premium; ensuring pupils at risk of underachievement are identified early and supported with effective interventions</w:t>
      </w:r>
    </w:p>
    <w:p w:rsidR="00DE4356" w:rsidRDefault="00DE4356" w:rsidP="00DE4356">
      <w:pPr>
        <w:numPr>
          <w:ilvl w:val="1"/>
          <w:numId w:val="2"/>
        </w:numPr>
        <w:jc w:val="both"/>
        <w:rPr>
          <w:rFonts w:ascii="Calibri" w:hAnsi="Calibri"/>
          <w:sz w:val="22"/>
          <w:szCs w:val="22"/>
        </w:rPr>
      </w:pPr>
      <w:r>
        <w:rPr>
          <w:rFonts w:ascii="Calibri" w:hAnsi="Calibri"/>
          <w:sz w:val="22"/>
          <w:szCs w:val="22"/>
        </w:rPr>
        <w:t xml:space="preserve">Further developing leadership and management capacity.  This included ensuring subject leaders have a clear vision for their subject and are engaged in regular monitoring and evaluation; building the leadership team; ensuring leaders provide excellent support for teachers.  </w:t>
      </w:r>
    </w:p>
    <w:p w:rsidR="00DE4356" w:rsidRDefault="00DE4356" w:rsidP="00DE4356">
      <w:pPr>
        <w:numPr>
          <w:ilvl w:val="1"/>
          <w:numId w:val="2"/>
        </w:numPr>
        <w:jc w:val="both"/>
        <w:rPr>
          <w:rFonts w:ascii="Calibri" w:hAnsi="Calibri"/>
          <w:sz w:val="22"/>
          <w:szCs w:val="22"/>
        </w:rPr>
      </w:pPr>
      <w:r>
        <w:rPr>
          <w:rFonts w:ascii="Calibri" w:hAnsi="Calibri"/>
          <w:sz w:val="22"/>
          <w:szCs w:val="22"/>
        </w:rPr>
        <w:t xml:space="preserve">Continuing to enhance teaching, learning and assessment.  This included embedding new assessment procedures; developing professional development opportunities for staff; ensuring staff development is linked to school development priorities. </w:t>
      </w:r>
    </w:p>
    <w:p w:rsidR="00DE4356" w:rsidRDefault="00DE4356" w:rsidP="00DE4356">
      <w:pPr>
        <w:numPr>
          <w:ilvl w:val="1"/>
          <w:numId w:val="2"/>
        </w:numPr>
        <w:jc w:val="both"/>
        <w:rPr>
          <w:rFonts w:ascii="Calibri" w:hAnsi="Calibri"/>
          <w:sz w:val="22"/>
          <w:szCs w:val="22"/>
        </w:rPr>
      </w:pPr>
      <w:r>
        <w:rPr>
          <w:rFonts w:ascii="Calibri" w:hAnsi="Calibri"/>
          <w:sz w:val="22"/>
          <w:szCs w:val="22"/>
        </w:rPr>
        <w:t xml:space="preserve">Developing the curriculum.  This included reviewing long and medium term plans and ensuring classrooms are effective learning environments.  </w:t>
      </w:r>
    </w:p>
    <w:p w:rsidR="00DE4356" w:rsidRDefault="00DE4356" w:rsidP="00DE4356">
      <w:pPr>
        <w:numPr>
          <w:ilvl w:val="1"/>
          <w:numId w:val="2"/>
        </w:numPr>
        <w:jc w:val="both"/>
        <w:rPr>
          <w:rFonts w:ascii="Calibri" w:hAnsi="Calibri"/>
          <w:sz w:val="22"/>
          <w:szCs w:val="22"/>
        </w:rPr>
      </w:pPr>
      <w:r>
        <w:rPr>
          <w:rFonts w:ascii="Calibri" w:hAnsi="Calibri"/>
          <w:sz w:val="22"/>
          <w:szCs w:val="22"/>
        </w:rPr>
        <w:t xml:space="preserve">Further developing behaviour, safety and wellbeing of pupils.  This included introducing a new system to track inappropriate behaviour; reviewing and developing the role of the school council; improving attendance.  </w:t>
      </w:r>
    </w:p>
    <w:p w:rsidR="00DE4356" w:rsidRPr="002125CB" w:rsidRDefault="00DE4356" w:rsidP="00DE4356">
      <w:pPr>
        <w:numPr>
          <w:ilvl w:val="0"/>
          <w:numId w:val="2"/>
        </w:numPr>
        <w:jc w:val="both"/>
        <w:rPr>
          <w:rFonts w:ascii="Calibri" w:hAnsi="Calibri"/>
          <w:sz w:val="22"/>
          <w:szCs w:val="22"/>
        </w:rPr>
      </w:pPr>
      <w:r w:rsidRPr="002125CB">
        <w:rPr>
          <w:rFonts w:ascii="Calibri" w:hAnsi="Calibri"/>
          <w:sz w:val="22"/>
          <w:szCs w:val="22"/>
        </w:rPr>
        <w:t xml:space="preserve">Governors </w:t>
      </w:r>
      <w:r>
        <w:rPr>
          <w:rFonts w:ascii="Calibri" w:hAnsi="Calibri"/>
          <w:sz w:val="22"/>
          <w:szCs w:val="22"/>
        </w:rPr>
        <w:t>took</w:t>
      </w:r>
      <w:r w:rsidRPr="002125CB">
        <w:rPr>
          <w:rFonts w:ascii="Calibri" w:hAnsi="Calibri"/>
          <w:sz w:val="22"/>
          <w:szCs w:val="22"/>
        </w:rPr>
        <w:t xml:space="preserve"> key decisions about the proposed building work and redevelopment of the playground.</w:t>
      </w:r>
    </w:p>
    <w:p w:rsidR="00DE4356" w:rsidRDefault="00DE4356" w:rsidP="00DE4356">
      <w:pPr>
        <w:numPr>
          <w:ilvl w:val="0"/>
          <w:numId w:val="2"/>
        </w:numPr>
        <w:jc w:val="both"/>
        <w:rPr>
          <w:rFonts w:ascii="Calibri" w:hAnsi="Calibri"/>
          <w:sz w:val="22"/>
          <w:szCs w:val="22"/>
        </w:rPr>
      </w:pPr>
      <w:r w:rsidRPr="002125CB">
        <w:rPr>
          <w:rFonts w:ascii="Calibri" w:hAnsi="Calibri"/>
          <w:sz w:val="22"/>
          <w:szCs w:val="22"/>
        </w:rPr>
        <w:t>Govern</w:t>
      </w:r>
      <w:r>
        <w:rPr>
          <w:rFonts w:ascii="Calibri" w:hAnsi="Calibri"/>
          <w:sz w:val="22"/>
          <w:szCs w:val="22"/>
        </w:rPr>
        <w:t xml:space="preserve">ors agreed a number of policies including special educational needs, safeguarding, admissions and the staff pay policies. </w:t>
      </w:r>
    </w:p>
    <w:p w:rsidR="00DE4356" w:rsidRPr="002125CB" w:rsidRDefault="00DE4356" w:rsidP="00DE4356">
      <w:pPr>
        <w:jc w:val="both"/>
        <w:rPr>
          <w:rFonts w:ascii="Calibri" w:hAnsi="Calibri"/>
          <w:sz w:val="22"/>
          <w:szCs w:val="22"/>
        </w:rPr>
      </w:pPr>
    </w:p>
    <w:p w:rsidR="00DE4356" w:rsidRDefault="00DE4356" w:rsidP="00DE4356">
      <w:pPr>
        <w:pStyle w:val="NormalWeb"/>
        <w:spacing w:before="0" w:beforeAutospacing="0" w:after="0" w:afterAutospacing="0"/>
        <w:jc w:val="both"/>
        <w:rPr>
          <w:rStyle w:val="Emphasis"/>
          <w:rFonts w:ascii="Calibri" w:hAnsi="Calibri"/>
          <w:sz w:val="22"/>
          <w:szCs w:val="22"/>
        </w:rPr>
      </w:pPr>
      <w:r w:rsidRPr="002125CB">
        <w:rPr>
          <w:rStyle w:val="Emphasis"/>
          <w:rFonts w:ascii="Calibri" w:hAnsi="Calibri"/>
          <w:sz w:val="22"/>
          <w:szCs w:val="22"/>
        </w:rPr>
        <w:t>2)  How governors held the head teacher to account for the educational performance of the school and its pupils. </w:t>
      </w:r>
    </w:p>
    <w:p w:rsidR="00DE4356" w:rsidRPr="002125CB" w:rsidRDefault="00DE4356" w:rsidP="00DE4356">
      <w:pPr>
        <w:pStyle w:val="NormalWeb"/>
        <w:spacing w:before="0" w:beforeAutospacing="0" w:after="0" w:afterAutospacing="0"/>
        <w:jc w:val="both"/>
        <w:rPr>
          <w:rFonts w:ascii="Calibri" w:hAnsi="Calibri"/>
          <w:sz w:val="22"/>
          <w:szCs w:val="22"/>
        </w:rPr>
      </w:pPr>
    </w:p>
    <w:p w:rsidR="00DE4356" w:rsidRPr="002125CB" w:rsidRDefault="00DE4356" w:rsidP="00DE4356">
      <w:pPr>
        <w:numPr>
          <w:ilvl w:val="0"/>
          <w:numId w:val="3"/>
        </w:numPr>
        <w:jc w:val="both"/>
        <w:rPr>
          <w:rFonts w:ascii="Calibri" w:hAnsi="Calibri"/>
          <w:sz w:val="22"/>
          <w:szCs w:val="22"/>
        </w:rPr>
      </w:pPr>
      <w:r w:rsidRPr="002125CB">
        <w:rPr>
          <w:rFonts w:ascii="Calibri" w:hAnsi="Calibri"/>
          <w:sz w:val="22"/>
          <w:szCs w:val="22"/>
        </w:rPr>
        <w:t xml:space="preserve">Every term, teachers tracked the progress of all children in the school in reading, writing and maths.  This data was presented to the governors’ Learning Committee.  We looked at progress in every year group for the following groups: the whole year, boys / girls, children with special educational needs, children in receipt of pupil premium and children with English as an additional language.  If progress was slower than we would expect for any of these groups, we questioned </w:t>
      </w:r>
      <w:r>
        <w:rPr>
          <w:rFonts w:ascii="Calibri" w:hAnsi="Calibri"/>
          <w:sz w:val="22"/>
          <w:szCs w:val="22"/>
        </w:rPr>
        <w:t xml:space="preserve">the head </w:t>
      </w:r>
      <w:r w:rsidRPr="002125CB">
        <w:rPr>
          <w:rFonts w:ascii="Calibri" w:hAnsi="Calibri"/>
          <w:sz w:val="22"/>
          <w:szCs w:val="22"/>
        </w:rPr>
        <w:t>as to why this was and what specifically the school intended to do to remedy the situation.  We have not shied away from asking challenging questions.</w:t>
      </w:r>
    </w:p>
    <w:p w:rsidR="00DE4356" w:rsidRPr="002125CB" w:rsidRDefault="00DE4356" w:rsidP="00DE4356">
      <w:pPr>
        <w:numPr>
          <w:ilvl w:val="0"/>
          <w:numId w:val="3"/>
        </w:numPr>
        <w:jc w:val="both"/>
        <w:rPr>
          <w:rFonts w:ascii="Calibri" w:hAnsi="Calibri"/>
          <w:sz w:val="22"/>
          <w:szCs w:val="22"/>
        </w:rPr>
      </w:pPr>
      <w:r w:rsidRPr="002125CB">
        <w:rPr>
          <w:rFonts w:ascii="Calibri" w:hAnsi="Calibri"/>
          <w:sz w:val="22"/>
          <w:szCs w:val="22"/>
        </w:rPr>
        <w:t xml:space="preserve">We have monitored the school’s progress towards meeting targets identified in the </w:t>
      </w:r>
      <w:r>
        <w:rPr>
          <w:rFonts w:ascii="Calibri" w:hAnsi="Calibri"/>
          <w:sz w:val="22"/>
          <w:szCs w:val="22"/>
        </w:rPr>
        <w:t>school’s development plan</w:t>
      </w:r>
      <w:r w:rsidRPr="002125CB">
        <w:rPr>
          <w:rFonts w:ascii="Calibri" w:hAnsi="Calibri"/>
          <w:sz w:val="22"/>
          <w:szCs w:val="22"/>
        </w:rPr>
        <w:t>.  We have done this by looking at school planning documents, discussing at meetings what actions the school has taken, analysing data and by visiting the school to talk to teachers, teaching assistants and children.</w:t>
      </w:r>
      <w:r>
        <w:rPr>
          <w:rFonts w:ascii="Calibri" w:hAnsi="Calibri"/>
          <w:sz w:val="22"/>
          <w:szCs w:val="22"/>
        </w:rPr>
        <w:t xml:space="preserve">  </w:t>
      </w:r>
    </w:p>
    <w:p w:rsidR="00DE4356" w:rsidRPr="002125CB" w:rsidRDefault="00DE4356" w:rsidP="00DE4356">
      <w:pPr>
        <w:numPr>
          <w:ilvl w:val="0"/>
          <w:numId w:val="3"/>
        </w:numPr>
        <w:jc w:val="both"/>
        <w:rPr>
          <w:rFonts w:ascii="Calibri" w:hAnsi="Calibri"/>
          <w:sz w:val="22"/>
          <w:szCs w:val="22"/>
        </w:rPr>
      </w:pPr>
      <w:r w:rsidRPr="002125CB">
        <w:rPr>
          <w:rFonts w:ascii="Calibri" w:hAnsi="Calibri"/>
          <w:sz w:val="22"/>
          <w:szCs w:val="22"/>
        </w:rPr>
        <w:t>Governors visited the school to monitor specific areas, for example, w</w:t>
      </w:r>
      <w:r>
        <w:rPr>
          <w:rFonts w:ascii="Calibri" w:hAnsi="Calibri"/>
          <w:sz w:val="22"/>
          <w:szCs w:val="22"/>
        </w:rPr>
        <w:t xml:space="preserve">hether the school is meeting its safeguarding responsibilities or to monitor spending of pupil premium funding. </w:t>
      </w:r>
      <w:r w:rsidRPr="002125CB">
        <w:rPr>
          <w:rFonts w:ascii="Calibri" w:hAnsi="Calibri"/>
          <w:sz w:val="22"/>
          <w:szCs w:val="22"/>
        </w:rPr>
        <w:t xml:space="preserve">  </w:t>
      </w:r>
    </w:p>
    <w:p w:rsidR="00DE4356" w:rsidRPr="002125CB" w:rsidRDefault="00DE4356" w:rsidP="00DE4356">
      <w:pPr>
        <w:numPr>
          <w:ilvl w:val="0"/>
          <w:numId w:val="3"/>
        </w:numPr>
        <w:jc w:val="both"/>
        <w:rPr>
          <w:rFonts w:ascii="Calibri" w:hAnsi="Calibri"/>
          <w:sz w:val="22"/>
          <w:szCs w:val="22"/>
        </w:rPr>
      </w:pPr>
      <w:r w:rsidRPr="002125CB">
        <w:rPr>
          <w:rFonts w:ascii="Calibri" w:hAnsi="Calibri"/>
          <w:sz w:val="22"/>
          <w:szCs w:val="22"/>
        </w:rPr>
        <w:t xml:space="preserve">Governors performance managed </w:t>
      </w:r>
      <w:r>
        <w:rPr>
          <w:rFonts w:ascii="Calibri" w:hAnsi="Calibri"/>
          <w:sz w:val="22"/>
          <w:szCs w:val="22"/>
        </w:rPr>
        <w:t>the head teacher</w:t>
      </w:r>
      <w:r w:rsidRPr="002125CB">
        <w:rPr>
          <w:rFonts w:ascii="Calibri" w:hAnsi="Calibri"/>
          <w:sz w:val="22"/>
          <w:szCs w:val="22"/>
        </w:rPr>
        <w:t xml:space="preserve"> and monitored to ensure that teachers’ performance management had taken place.</w:t>
      </w:r>
    </w:p>
    <w:p w:rsidR="00DE4356" w:rsidRPr="002125CB" w:rsidRDefault="00DE4356" w:rsidP="00DE4356">
      <w:pPr>
        <w:numPr>
          <w:ilvl w:val="0"/>
          <w:numId w:val="3"/>
        </w:numPr>
        <w:jc w:val="both"/>
        <w:rPr>
          <w:rFonts w:ascii="Calibri" w:hAnsi="Calibri"/>
          <w:sz w:val="22"/>
          <w:szCs w:val="22"/>
        </w:rPr>
      </w:pPr>
      <w:r w:rsidRPr="002125CB">
        <w:rPr>
          <w:rFonts w:ascii="Calibri" w:hAnsi="Calibri"/>
          <w:sz w:val="22"/>
          <w:szCs w:val="22"/>
        </w:rPr>
        <w:t>Governors have also monitored data on quality of teaching, attendance, racial incidents and exclusions.</w:t>
      </w:r>
    </w:p>
    <w:p w:rsidR="00DE4356" w:rsidRDefault="00DE4356" w:rsidP="00DE4356">
      <w:pPr>
        <w:numPr>
          <w:ilvl w:val="0"/>
          <w:numId w:val="3"/>
        </w:numPr>
        <w:jc w:val="both"/>
        <w:rPr>
          <w:rFonts w:ascii="Calibri" w:hAnsi="Calibri"/>
          <w:sz w:val="22"/>
          <w:szCs w:val="22"/>
        </w:rPr>
      </w:pPr>
      <w:r w:rsidRPr="00A023EE">
        <w:rPr>
          <w:rFonts w:ascii="Calibri" w:hAnsi="Calibri"/>
          <w:sz w:val="22"/>
          <w:szCs w:val="22"/>
        </w:rPr>
        <w:t>We organised</w:t>
      </w:r>
      <w:r>
        <w:rPr>
          <w:rFonts w:ascii="Calibri" w:hAnsi="Calibri"/>
          <w:sz w:val="22"/>
          <w:szCs w:val="22"/>
        </w:rPr>
        <w:t xml:space="preserve"> the 2016</w:t>
      </w:r>
      <w:r w:rsidRPr="00A023EE">
        <w:rPr>
          <w:rFonts w:ascii="Calibri" w:hAnsi="Calibri"/>
          <w:sz w:val="22"/>
          <w:szCs w:val="22"/>
        </w:rPr>
        <w:t xml:space="preserve"> parental questionnaire because we want to know how well parents think the school is doing and how it could improve.</w:t>
      </w:r>
      <w:r>
        <w:rPr>
          <w:rFonts w:ascii="Calibri" w:hAnsi="Calibri"/>
          <w:sz w:val="22"/>
          <w:szCs w:val="22"/>
        </w:rPr>
        <w:t xml:space="preserve">  We read every response and work with the school to ensure that common themes are dealt with appropriately.   </w:t>
      </w:r>
    </w:p>
    <w:p w:rsidR="00DE4356" w:rsidRDefault="00DE4356" w:rsidP="00DE4356">
      <w:pPr>
        <w:numPr>
          <w:ilvl w:val="0"/>
          <w:numId w:val="3"/>
        </w:numPr>
        <w:jc w:val="both"/>
        <w:rPr>
          <w:rFonts w:ascii="Calibri" w:hAnsi="Calibri"/>
          <w:sz w:val="22"/>
          <w:szCs w:val="22"/>
        </w:rPr>
      </w:pPr>
      <w:r>
        <w:rPr>
          <w:rFonts w:ascii="Calibri" w:hAnsi="Calibri"/>
          <w:sz w:val="22"/>
          <w:szCs w:val="22"/>
        </w:rPr>
        <w:t xml:space="preserve">The school website has information about how to contact governors.  </w:t>
      </w:r>
    </w:p>
    <w:p w:rsidR="00DE4356" w:rsidRPr="00A023EE" w:rsidRDefault="00DE4356" w:rsidP="00DE4356">
      <w:pPr>
        <w:ind w:left="720"/>
        <w:jc w:val="both"/>
        <w:rPr>
          <w:rFonts w:ascii="Calibri" w:hAnsi="Calibri"/>
          <w:sz w:val="22"/>
          <w:szCs w:val="22"/>
        </w:rPr>
      </w:pPr>
    </w:p>
    <w:p w:rsidR="00DE4356" w:rsidRDefault="00DE4356" w:rsidP="00DE4356">
      <w:pPr>
        <w:pStyle w:val="NormalWeb"/>
        <w:spacing w:before="0" w:beforeAutospacing="0" w:after="0" w:afterAutospacing="0"/>
        <w:jc w:val="both"/>
        <w:rPr>
          <w:rStyle w:val="Emphasis"/>
          <w:rFonts w:ascii="Calibri" w:hAnsi="Calibri"/>
          <w:sz w:val="22"/>
          <w:szCs w:val="22"/>
        </w:rPr>
      </w:pPr>
      <w:r w:rsidRPr="002125CB">
        <w:rPr>
          <w:rStyle w:val="Emphasis"/>
          <w:rFonts w:ascii="Calibri" w:hAnsi="Calibri"/>
          <w:sz w:val="22"/>
          <w:szCs w:val="22"/>
        </w:rPr>
        <w:t>3)  How governors oversaw the financial performance of the school and made sure its money is well spent.</w:t>
      </w:r>
    </w:p>
    <w:p w:rsidR="00DE4356" w:rsidRPr="002125CB" w:rsidRDefault="00DE4356" w:rsidP="00DE4356">
      <w:pPr>
        <w:pStyle w:val="NormalWeb"/>
        <w:spacing w:before="0" w:beforeAutospacing="0" w:after="0" w:afterAutospacing="0"/>
        <w:jc w:val="both"/>
        <w:rPr>
          <w:rFonts w:ascii="Calibri" w:hAnsi="Calibri"/>
          <w:sz w:val="22"/>
          <w:szCs w:val="22"/>
        </w:rPr>
      </w:pPr>
    </w:p>
    <w:p w:rsidR="00DE4356" w:rsidRPr="002125CB" w:rsidRDefault="00DE4356" w:rsidP="00DE4356">
      <w:pPr>
        <w:numPr>
          <w:ilvl w:val="0"/>
          <w:numId w:val="4"/>
        </w:numPr>
        <w:jc w:val="both"/>
        <w:rPr>
          <w:rFonts w:ascii="Calibri" w:hAnsi="Calibri"/>
          <w:sz w:val="22"/>
          <w:szCs w:val="22"/>
        </w:rPr>
      </w:pPr>
      <w:r>
        <w:rPr>
          <w:rFonts w:ascii="Calibri" w:hAnsi="Calibri"/>
          <w:sz w:val="22"/>
          <w:szCs w:val="22"/>
        </w:rPr>
        <w:t xml:space="preserve">Governors monitor the school budget throughout the year, including scrutinising income, expenditure against agreed budget, variance and outturn.  </w:t>
      </w:r>
      <w:r w:rsidRPr="002125CB">
        <w:rPr>
          <w:rFonts w:ascii="Calibri" w:hAnsi="Calibri"/>
          <w:sz w:val="22"/>
          <w:szCs w:val="22"/>
        </w:rPr>
        <w:t xml:space="preserve"> </w:t>
      </w:r>
      <w:r>
        <w:rPr>
          <w:rFonts w:ascii="Calibri" w:hAnsi="Calibri"/>
          <w:sz w:val="22"/>
          <w:szCs w:val="22"/>
        </w:rPr>
        <w:t xml:space="preserve">Governors formally agreed the budget in May 2015.  </w:t>
      </w:r>
      <w:r w:rsidRPr="002125CB">
        <w:rPr>
          <w:rFonts w:ascii="Calibri" w:hAnsi="Calibri"/>
          <w:sz w:val="22"/>
          <w:szCs w:val="22"/>
        </w:rPr>
        <w:t xml:space="preserve">Throughout the year, the Resources Committee kept a close eye on the school’s financial priorities, considering how these could best be met.  </w:t>
      </w:r>
      <w:r>
        <w:rPr>
          <w:rFonts w:ascii="Calibri" w:hAnsi="Calibri"/>
          <w:sz w:val="22"/>
          <w:szCs w:val="22"/>
        </w:rPr>
        <w:t>Governors</w:t>
      </w:r>
      <w:r w:rsidRPr="002125CB">
        <w:rPr>
          <w:rFonts w:ascii="Calibri" w:hAnsi="Calibri"/>
          <w:sz w:val="22"/>
          <w:szCs w:val="22"/>
        </w:rPr>
        <w:t xml:space="preserve"> have monitored to ensure that proper </w:t>
      </w:r>
      <w:r w:rsidRPr="002125CB">
        <w:rPr>
          <w:rFonts w:ascii="Calibri" w:hAnsi="Calibri"/>
          <w:sz w:val="22"/>
          <w:szCs w:val="22"/>
        </w:rPr>
        <w:lastRenderedPageBreak/>
        <w:t>procurement procedures have been followed.</w:t>
      </w:r>
      <w:r>
        <w:rPr>
          <w:rFonts w:ascii="Calibri" w:hAnsi="Calibri"/>
          <w:sz w:val="22"/>
          <w:szCs w:val="22"/>
        </w:rPr>
        <w:t xml:space="preserve">  </w:t>
      </w:r>
      <w:r w:rsidRPr="002125CB">
        <w:rPr>
          <w:rFonts w:ascii="Calibri" w:hAnsi="Calibri"/>
          <w:sz w:val="22"/>
          <w:szCs w:val="22"/>
        </w:rPr>
        <w:t xml:space="preserve">Governors have </w:t>
      </w:r>
      <w:r>
        <w:rPr>
          <w:rFonts w:ascii="Calibri" w:hAnsi="Calibri"/>
          <w:sz w:val="22"/>
          <w:szCs w:val="22"/>
        </w:rPr>
        <w:t xml:space="preserve">visited the school to meet with the business manager to get a in depth understanding of financial issues.  </w:t>
      </w:r>
    </w:p>
    <w:p w:rsidR="00DE4356" w:rsidRDefault="00DE4356" w:rsidP="00DE4356">
      <w:pPr>
        <w:pStyle w:val="NormalWeb"/>
        <w:spacing w:before="0" w:beforeAutospacing="0" w:after="0" w:afterAutospacing="0"/>
        <w:jc w:val="both"/>
        <w:rPr>
          <w:rFonts w:ascii="Calibri" w:hAnsi="Calibri"/>
          <w:sz w:val="22"/>
          <w:szCs w:val="22"/>
        </w:rPr>
      </w:pPr>
    </w:p>
    <w:p w:rsidR="00DE4356" w:rsidRPr="002D6E0D" w:rsidRDefault="00DE4356" w:rsidP="00DE4356">
      <w:pPr>
        <w:jc w:val="both"/>
        <w:rPr>
          <w:rFonts w:ascii="Calibri" w:hAnsi="Calibri" w:cs="Arial"/>
          <w:b/>
          <w:sz w:val="28"/>
          <w:szCs w:val="22"/>
        </w:rPr>
      </w:pPr>
      <w:r w:rsidRPr="002D6E0D">
        <w:rPr>
          <w:rFonts w:ascii="Calibri" w:hAnsi="Calibri" w:cs="Arial"/>
          <w:b/>
          <w:sz w:val="28"/>
          <w:szCs w:val="22"/>
        </w:rPr>
        <w:t>Communication</w:t>
      </w:r>
    </w:p>
    <w:p w:rsidR="00DE4356" w:rsidRDefault="00DE4356" w:rsidP="00DE4356">
      <w:pPr>
        <w:jc w:val="both"/>
        <w:rPr>
          <w:rFonts w:ascii="Calibri" w:hAnsi="Calibri" w:cs="Arial"/>
          <w:sz w:val="22"/>
          <w:szCs w:val="22"/>
        </w:rPr>
      </w:pPr>
    </w:p>
    <w:p w:rsidR="00DE4356" w:rsidRDefault="00DE4356" w:rsidP="00DE4356">
      <w:pPr>
        <w:jc w:val="both"/>
        <w:rPr>
          <w:rFonts w:ascii="Calibri" w:hAnsi="Calibri" w:cs="Arial"/>
          <w:sz w:val="22"/>
          <w:szCs w:val="22"/>
        </w:rPr>
      </w:pPr>
      <w:r>
        <w:rPr>
          <w:rFonts w:ascii="Calibri" w:hAnsi="Calibri" w:cs="Arial"/>
          <w:sz w:val="22"/>
          <w:szCs w:val="22"/>
        </w:rPr>
        <w:t xml:space="preserve">The Governing Body believes it is important that the school and wider community understand what we do. We have therefore taken measure to be as transparent as possible.  The school website is our main method of communication.  Our minutes are available on the school website and the website also contains information about who governors are, what the Governing Body does, how it communicates and how to contact governors.  The chair sometimes writes a blog on Morley’s website and information about governor activity is sometimes included in the weekly newsletter.   </w:t>
      </w:r>
    </w:p>
    <w:p w:rsidR="00DE4356" w:rsidRPr="002125CB" w:rsidRDefault="00DE4356" w:rsidP="00DE4356">
      <w:pPr>
        <w:jc w:val="both"/>
        <w:rPr>
          <w:rFonts w:ascii="Calibri" w:hAnsi="Calibri" w:cs="Arial"/>
          <w:sz w:val="22"/>
          <w:szCs w:val="22"/>
        </w:rPr>
      </w:pPr>
    </w:p>
    <w:p w:rsidR="00DE4356" w:rsidRPr="002125CB" w:rsidRDefault="00DE4356" w:rsidP="00DE4356">
      <w:pPr>
        <w:jc w:val="both"/>
        <w:rPr>
          <w:rFonts w:ascii="Calibri" w:hAnsi="Calibri"/>
          <w:sz w:val="22"/>
          <w:szCs w:val="22"/>
        </w:rPr>
      </w:pPr>
    </w:p>
    <w:p w:rsidR="00DE4356" w:rsidRPr="00513629" w:rsidRDefault="00DE4356" w:rsidP="00DE4356">
      <w:pPr>
        <w:jc w:val="both"/>
        <w:rPr>
          <w:rFonts w:ascii="Calibri" w:hAnsi="Calibri" w:cs="Arial"/>
          <w:sz w:val="28"/>
          <w:szCs w:val="22"/>
        </w:rPr>
      </w:pPr>
      <w:r w:rsidRPr="00513629">
        <w:rPr>
          <w:rFonts w:ascii="Calibri" w:hAnsi="Calibri" w:cs="Arial"/>
          <w:b/>
          <w:sz w:val="28"/>
          <w:szCs w:val="22"/>
        </w:rPr>
        <w:t>How you can contact the governing body</w:t>
      </w:r>
      <w:r w:rsidRPr="00513629">
        <w:rPr>
          <w:rFonts w:ascii="Calibri" w:hAnsi="Calibri" w:cs="Arial"/>
          <w:sz w:val="28"/>
          <w:szCs w:val="22"/>
        </w:rPr>
        <w:t xml:space="preserve"> </w:t>
      </w:r>
    </w:p>
    <w:p w:rsidR="00DE4356" w:rsidRDefault="00DE4356" w:rsidP="00DE4356">
      <w:pPr>
        <w:jc w:val="both"/>
        <w:rPr>
          <w:rFonts w:ascii="Calibri" w:hAnsi="Calibri" w:cs="Arial"/>
          <w:sz w:val="22"/>
          <w:szCs w:val="22"/>
        </w:rPr>
      </w:pPr>
    </w:p>
    <w:p w:rsidR="00DE4356" w:rsidRDefault="00DE4356" w:rsidP="00DE4356">
      <w:pPr>
        <w:jc w:val="both"/>
        <w:rPr>
          <w:rFonts w:ascii="Calibri" w:hAnsi="Calibri" w:cs="Arial"/>
          <w:sz w:val="22"/>
          <w:szCs w:val="22"/>
        </w:rPr>
      </w:pPr>
      <w:r w:rsidRPr="002125CB">
        <w:rPr>
          <w:rFonts w:ascii="Calibri" w:hAnsi="Calibri" w:cs="Arial"/>
          <w:sz w:val="22"/>
          <w:szCs w:val="22"/>
        </w:rPr>
        <w:t>We always welcome suggestions, feedback and ideas from parents</w:t>
      </w:r>
      <w:r>
        <w:rPr>
          <w:rFonts w:ascii="Calibri" w:hAnsi="Calibri" w:cs="Arial"/>
          <w:sz w:val="22"/>
          <w:szCs w:val="22"/>
        </w:rPr>
        <w:t>.   P</w:t>
      </w:r>
      <w:r w:rsidRPr="002125CB">
        <w:rPr>
          <w:rFonts w:ascii="Calibri" w:hAnsi="Calibri" w:cs="Arial"/>
          <w:sz w:val="22"/>
          <w:szCs w:val="22"/>
        </w:rPr>
        <w:t xml:space="preserve">lease contact our Chair of Governors, </w:t>
      </w:r>
      <w:r>
        <w:rPr>
          <w:rFonts w:ascii="Calibri" w:hAnsi="Calibri" w:cs="Arial"/>
          <w:sz w:val="22"/>
          <w:szCs w:val="22"/>
        </w:rPr>
        <w:t>Nicky Odgers</w:t>
      </w:r>
      <w:r w:rsidRPr="002125CB">
        <w:rPr>
          <w:rFonts w:ascii="Calibri" w:hAnsi="Calibri" w:cs="Arial"/>
          <w:sz w:val="22"/>
          <w:szCs w:val="22"/>
        </w:rPr>
        <w:t>, via the school office</w:t>
      </w:r>
      <w:r>
        <w:rPr>
          <w:rFonts w:ascii="Calibri" w:hAnsi="Calibri" w:cs="Arial"/>
          <w:sz w:val="22"/>
          <w:szCs w:val="22"/>
        </w:rPr>
        <w:t xml:space="preserve"> or at chair@Morley.cambs.sch.uk</w:t>
      </w:r>
      <w:r w:rsidRPr="002125CB">
        <w:rPr>
          <w:rFonts w:ascii="Calibri" w:hAnsi="Calibri" w:cs="Arial"/>
          <w:sz w:val="22"/>
          <w:szCs w:val="22"/>
        </w:rPr>
        <w:t xml:space="preserve">. </w:t>
      </w:r>
      <w:r>
        <w:rPr>
          <w:rFonts w:ascii="Calibri" w:hAnsi="Calibri" w:cs="Arial"/>
          <w:sz w:val="22"/>
          <w:szCs w:val="22"/>
        </w:rPr>
        <w:t xml:space="preserve"> </w:t>
      </w:r>
    </w:p>
    <w:p w:rsidR="00DE4356" w:rsidRDefault="00DE4356" w:rsidP="00DE4356">
      <w:pPr>
        <w:jc w:val="both"/>
        <w:rPr>
          <w:rFonts w:ascii="Calibri" w:hAnsi="Calibri" w:cs="Arial"/>
          <w:sz w:val="22"/>
          <w:szCs w:val="22"/>
        </w:rPr>
      </w:pPr>
    </w:p>
    <w:p w:rsidR="00DE4356" w:rsidRPr="002125CB" w:rsidRDefault="00DE4356" w:rsidP="00DE4356">
      <w:pPr>
        <w:jc w:val="both"/>
        <w:rPr>
          <w:rFonts w:ascii="Calibri" w:hAnsi="Calibri"/>
          <w:sz w:val="22"/>
          <w:szCs w:val="22"/>
        </w:rPr>
      </w:pPr>
    </w:p>
    <w:p w:rsidR="00B85317" w:rsidRDefault="00B85317"/>
    <w:sectPr w:rsidR="00B85317" w:rsidSect="004A4913">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32A6"/>
    <w:multiLevelType w:val="multilevel"/>
    <w:tmpl w:val="814C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21FC0"/>
    <w:multiLevelType w:val="multilevel"/>
    <w:tmpl w:val="66D6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66680"/>
    <w:multiLevelType w:val="multilevel"/>
    <w:tmpl w:val="51C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0F4A3B"/>
    <w:multiLevelType w:val="hybridMultilevel"/>
    <w:tmpl w:val="099A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50670"/>
    <w:multiLevelType w:val="multilevel"/>
    <w:tmpl w:val="37C29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178E0"/>
    <w:multiLevelType w:val="hybridMultilevel"/>
    <w:tmpl w:val="09E0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56"/>
    <w:rsid w:val="000B0097"/>
    <w:rsid w:val="00B12EB9"/>
    <w:rsid w:val="00B85317"/>
    <w:rsid w:val="00DE4356"/>
    <w:rsid w:val="00DE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56"/>
    <w:rPr>
      <w:rFonts w:ascii="Comic Sans MS" w:eastAsia="Times New Roman" w:hAnsi="Comic Sans M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356"/>
    <w:pPr>
      <w:spacing w:before="100" w:beforeAutospacing="1" w:after="100" w:afterAutospacing="1"/>
    </w:pPr>
    <w:rPr>
      <w:rFonts w:ascii="Times" w:hAnsi="Times"/>
      <w:sz w:val="20"/>
      <w:szCs w:val="20"/>
    </w:rPr>
  </w:style>
  <w:style w:type="character" w:styleId="Emphasis">
    <w:name w:val="Emphasis"/>
    <w:uiPriority w:val="20"/>
    <w:qFormat/>
    <w:rsid w:val="00DE43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56"/>
    <w:rPr>
      <w:rFonts w:ascii="Comic Sans MS" w:eastAsia="Times New Roman" w:hAnsi="Comic Sans M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356"/>
    <w:pPr>
      <w:spacing w:before="100" w:beforeAutospacing="1" w:after="100" w:afterAutospacing="1"/>
    </w:pPr>
    <w:rPr>
      <w:rFonts w:ascii="Times" w:hAnsi="Times"/>
      <w:sz w:val="20"/>
      <w:szCs w:val="20"/>
    </w:rPr>
  </w:style>
  <w:style w:type="character" w:styleId="Emphasis">
    <w:name w:val="Emphasis"/>
    <w:uiPriority w:val="20"/>
    <w:qFormat/>
    <w:rsid w:val="00DE4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AE46E9C6</Template>
  <TotalTime>0</TotalTime>
  <Pages>3</Pages>
  <Words>1092</Words>
  <Characters>6205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Clennell Collingwood</dc:creator>
  <cp:lastModifiedBy>Cutter Hannah</cp:lastModifiedBy>
  <cp:revision>2</cp:revision>
  <dcterms:created xsi:type="dcterms:W3CDTF">2016-10-21T14:05:00Z</dcterms:created>
  <dcterms:modified xsi:type="dcterms:W3CDTF">2016-10-21T14:05:00Z</dcterms:modified>
</cp:coreProperties>
</file>